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A70" w:rsidRDefault="00693A70" w:rsidP="00693A70">
      <w:pPr>
        <w:shd w:val="clear" w:color="auto" w:fill="808080" w:themeFill="background1" w:themeFillShade="80"/>
        <w:spacing w:line="312" w:lineRule="auto"/>
        <w:jc w:val="center"/>
        <w:rPr>
          <w:rFonts w:asciiTheme="minorHAnsi" w:hAnsiTheme="minorHAnsi" w:cstheme="minorHAnsi"/>
          <w:b/>
          <w:bCs/>
          <w:color w:val="FFFFFF" w:themeColor="background1"/>
          <w:sz w:val="36"/>
          <w:szCs w:val="36"/>
        </w:rPr>
      </w:pPr>
      <w:r>
        <w:rPr>
          <w:rFonts w:asciiTheme="minorHAnsi" w:hAnsiTheme="minorHAnsi" w:cstheme="minorHAnsi"/>
          <w:b/>
          <w:bCs/>
          <w:color w:val="FFFFFF" w:themeColor="background1"/>
          <w:sz w:val="36"/>
          <w:szCs w:val="36"/>
        </w:rPr>
        <w:t>STANDARDY OCHRONY MAŁOLETNICH</w:t>
      </w:r>
    </w:p>
    <w:p w:rsidR="00693A70" w:rsidRDefault="00693A70" w:rsidP="00693A70">
      <w:pPr>
        <w:spacing w:line="312" w:lineRule="auto"/>
        <w:rPr>
          <w:rFonts w:asciiTheme="minorHAnsi" w:hAnsiTheme="minorHAnsi" w:cstheme="minorHAnsi"/>
        </w:rPr>
      </w:pPr>
    </w:p>
    <w:p w:rsidR="00693A70" w:rsidRDefault="00693A70" w:rsidP="00693A70">
      <w:pPr>
        <w:spacing w:line="312" w:lineRule="auto"/>
        <w:jc w:val="center"/>
        <w:rPr>
          <w:rFonts w:asciiTheme="minorHAnsi" w:hAnsiTheme="minorHAnsi" w:cstheme="minorHAnsi"/>
          <w:b/>
          <w:bCs/>
          <w:sz w:val="36"/>
          <w:szCs w:val="36"/>
        </w:rPr>
      </w:pPr>
    </w:p>
    <w:p w:rsidR="00693A70" w:rsidRDefault="00693A70" w:rsidP="00693A70">
      <w:pPr>
        <w:spacing w:line="312" w:lineRule="auto"/>
        <w:jc w:val="center"/>
        <w:rPr>
          <w:rFonts w:asciiTheme="minorHAnsi" w:hAnsiTheme="minorHAnsi" w:cstheme="minorHAnsi"/>
          <w:b/>
          <w:bCs/>
          <w:sz w:val="36"/>
          <w:szCs w:val="36"/>
        </w:rPr>
      </w:pPr>
    </w:p>
    <w:p w:rsidR="00693A70" w:rsidRDefault="00693A70" w:rsidP="00693A70">
      <w:pPr>
        <w:spacing w:line="312" w:lineRule="auto"/>
        <w:jc w:val="center"/>
        <w:rPr>
          <w:rFonts w:asciiTheme="minorHAnsi" w:hAnsiTheme="minorHAnsi" w:cstheme="minorHAnsi"/>
          <w:b/>
          <w:bCs/>
          <w:sz w:val="48"/>
          <w:szCs w:val="48"/>
        </w:rPr>
      </w:pPr>
      <w:r>
        <w:rPr>
          <w:rFonts w:asciiTheme="minorHAnsi" w:hAnsiTheme="minorHAnsi" w:cstheme="minorHAnsi"/>
          <w:b/>
          <w:bCs/>
          <w:sz w:val="48"/>
          <w:szCs w:val="48"/>
        </w:rPr>
        <w:t xml:space="preserve">Szkoła Podstawowa im. Jana </w:t>
      </w:r>
      <w:proofErr w:type="spellStart"/>
      <w:r>
        <w:rPr>
          <w:rFonts w:asciiTheme="minorHAnsi" w:hAnsiTheme="minorHAnsi" w:cstheme="minorHAnsi"/>
          <w:b/>
          <w:bCs/>
          <w:sz w:val="48"/>
          <w:szCs w:val="48"/>
        </w:rPr>
        <w:t>Czochralskiego</w:t>
      </w:r>
      <w:proofErr w:type="spellEnd"/>
    </w:p>
    <w:p w:rsidR="00693A70" w:rsidRDefault="00693A70" w:rsidP="00693A70">
      <w:pPr>
        <w:spacing w:line="312" w:lineRule="auto"/>
        <w:jc w:val="center"/>
        <w:rPr>
          <w:rFonts w:asciiTheme="minorHAnsi" w:hAnsiTheme="minorHAnsi" w:cstheme="minorHAnsi"/>
          <w:b/>
          <w:bCs/>
          <w:sz w:val="48"/>
          <w:szCs w:val="48"/>
        </w:rPr>
      </w:pPr>
      <w:r>
        <w:rPr>
          <w:rFonts w:asciiTheme="minorHAnsi" w:hAnsiTheme="minorHAnsi" w:cstheme="minorHAnsi"/>
          <w:b/>
          <w:bCs/>
          <w:sz w:val="48"/>
          <w:szCs w:val="48"/>
        </w:rPr>
        <w:t>89-240 Kcynia, ul. Wyrzyska 12</w:t>
      </w:r>
    </w:p>
    <w:p w:rsidR="00693A70" w:rsidRDefault="00693A70" w:rsidP="00693A70">
      <w:pPr>
        <w:spacing w:line="312" w:lineRule="auto"/>
        <w:jc w:val="center"/>
        <w:rPr>
          <w:rFonts w:asciiTheme="minorHAnsi" w:hAnsiTheme="minorHAnsi" w:cstheme="minorHAnsi"/>
          <w:b/>
          <w:bCs/>
          <w:sz w:val="48"/>
          <w:szCs w:val="48"/>
        </w:rPr>
      </w:pPr>
    </w:p>
    <w:p w:rsidR="00693A70" w:rsidRDefault="00693A70" w:rsidP="00693A70">
      <w:pPr>
        <w:spacing w:line="312" w:lineRule="auto"/>
        <w:rPr>
          <w:rFonts w:asciiTheme="minorHAnsi" w:hAnsiTheme="minorHAnsi" w:cstheme="minorHAnsi"/>
          <w:sz w:val="36"/>
          <w:szCs w:val="36"/>
        </w:rPr>
      </w:pPr>
    </w:p>
    <w:p w:rsidR="00693A70" w:rsidRDefault="00693A70" w:rsidP="00693A70">
      <w:pPr>
        <w:spacing w:line="312" w:lineRule="auto"/>
        <w:rPr>
          <w:rFonts w:asciiTheme="minorHAnsi" w:hAnsiTheme="minorHAnsi" w:cstheme="minorHAnsi"/>
        </w:rPr>
      </w:pPr>
    </w:p>
    <w:p w:rsidR="00693A70" w:rsidRDefault="00693A70" w:rsidP="00693A70">
      <w:pPr>
        <w:spacing w:line="312" w:lineRule="auto"/>
        <w:rPr>
          <w:rFonts w:asciiTheme="minorHAnsi" w:hAnsiTheme="minorHAnsi" w:cstheme="minorHAnsi"/>
        </w:rPr>
      </w:pPr>
    </w:p>
    <w:p w:rsidR="00693A70" w:rsidRDefault="00693A70" w:rsidP="00693A70">
      <w:pPr>
        <w:spacing w:line="312" w:lineRule="auto"/>
        <w:rPr>
          <w:rFonts w:asciiTheme="minorHAnsi" w:hAnsiTheme="minorHAnsi" w:cstheme="minorHAnsi"/>
        </w:rPr>
      </w:pPr>
    </w:p>
    <w:p w:rsidR="00693A70" w:rsidRDefault="00693A70" w:rsidP="00693A70">
      <w:pPr>
        <w:spacing w:line="312" w:lineRule="auto"/>
        <w:rPr>
          <w:rFonts w:asciiTheme="minorHAnsi" w:hAnsiTheme="minorHAnsi" w:cstheme="minorHAnsi"/>
        </w:rPr>
      </w:pPr>
    </w:p>
    <w:p w:rsidR="00693A70" w:rsidRDefault="00693A70" w:rsidP="00693A70">
      <w:pPr>
        <w:spacing w:line="312" w:lineRule="auto"/>
        <w:rPr>
          <w:rFonts w:asciiTheme="minorHAnsi" w:hAnsiTheme="minorHAnsi" w:cstheme="minorHAnsi"/>
        </w:rPr>
      </w:pPr>
    </w:p>
    <w:p w:rsidR="00693A70" w:rsidRDefault="00693A70" w:rsidP="00693A70">
      <w:pPr>
        <w:spacing w:line="312" w:lineRule="auto"/>
        <w:rPr>
          <w:rFonts w:asciiTheme="minorHAnsi" w:hAnsiTheme="minorHAnsi" w:cstheme="minorHAnsi"/>
        </w:rPr>
      </w:pPr>
    </w:p>
    <w:p w:rsidR="00693A70" w:rsidRDefault="00693A70" w:rsidP="00693A70">
      <w:pPr>
        <w:spacing w:line="312" w:lineRule="auto"/>
        <w:rPr>
          <w:rFonts w:asciiTheme="minorHAnsi" w:hAnsiTheme="minorHAnsi" w:cstheme="minorHAnsi"/>
        </w:rPr>
      </w:pPr>
    </w:p>
    <w:p w:rsidR="00693A70" w:rsidRDefault="00693A70" w:rsidP="00693A70">
      <w:pPr>
        <w:spacing w:line="312" w:lineRule="auto"/>
        <w:rPr>
          <w:rFonts w:asciiTheme="minorHAnsi" w:hAnsiTheme="minorHAnsi" w:cstheme="minorHAnsi"/>
        </w:rPr>
      </w:pPr>
    </w:p>
    <w:p w:rsidR="00693A70" w:rsidRDefault="00693A70" w:rsidP="00693A70">
      <w:pPr>
        <w:spacing w:line="312" w:lineRule="auto"/>
        <w:rPr>
          <w:rFonts w:asciiTheme="minorHAnsi" w:hAnsiTheme="minorHAnsi" w:cstheme="minorHAnsi"/>
        </w:rPr>
      </w:pPr>
    </w:p>
    <w:p w:rsidR="00693A70" w:rsidRDefault="00693A70" w:rsidP="00693A70">
      <w:pPr>
        <w:spacing w:line="312" w:lineRule="auto"/>
        <w:rPr>
          <w:rFonts w:asciiTheme="minorHAnsi" w:hAnsiTheme="minorHAnsi" w:cstheme="minorHAnsi"/>
        </w:rPr>
      </w:pPr>
    </w:p>
    <w:p w:rsidR="00693A70" w:rsidRDefault="00693A70" w:rsidP="00693A70">
      <w:pPr>
        <w:spacing w:line="312" w:lineRule="auto"/>
        <w:rPr>
          <w:rFonts w:asciiTheme="minorHAnsi" w:hAnsiTheme="minorHAnsi" w:cstheme="minorHAnsi"/>
        </w:rPr>
      </w:pPr>
    </w:p>
    <w:p w:rsidR="00693A70" w:rsidRDefault="00693A70" w:rsidP="00693A70">
      <w:pPr>
        <w:spacing w:line="312" w:lineRule="auto"/>
        <w:rPr>
          <w:rFonts w:asciiTheme="minorHAnsi" w:hAnsiTheme="minorHAnsi" w:cstheme="minorHAnsi"/>
        </w:rPr>
      </w:pPr>
    </w:p>
    <w:p w:rsidR="00693A70" w:rsidRDefault="00693A70" w:rsidP="00693A70">
      <w:pPr>
        <w:spacing w:line="312" w:lineRule="auto"/>
        <w:rPr>
          <w:rFonts w:asciiTheme="minorHAnsi" w:hAnsiTheme="minorHAnsi" w:cstheme="minorHAnsi"/>
        </w:rPr>
      </w:pPr>
    </w:p>
    <w:p w:rsidR="00693A70" w:rsidRDefault="00693A70" w:rsidP="00693A70">
      <w:pPr>
        <w:spacing w:line="312" w:lineRule="auto"/>
        <w:rPr>
          <w:rFonts w:asciiTheme="minorHAnsi" w:hAnsiTheme="minorHAnsi" w:cstheme="minorHAnsi"/>
        </w:rPr>
      </w:pPr>
    </w:p>
    <w:p w:rsidR="00693A70" w:rsidRDefault="00693A70" w:rsidP="00693A70">
      <w:pPr>
        <w:spacing w:line="312" w:lineRule="auto"/>
        <w:rPr>
          <w:rFonts w:asciiTheme="minorHAnsi" w:hAnsiTheme="minorHAnsi" w:cstheme="minorHAnsi"/>
        </w:rPr>
      </w:pPr>
    </w:p>
    <w:p w:rsidR="00693A70" w:rsidRDefault="00693A70" w:rsidP="00693A70">
      <w:pPr>
        <w:spacing w:line="312" w:lineRule="auto"/>
        <w:rPr>
          <w:rFonts w:asciiTheme="minorHAnsi" w:hAnsiTheme="minorHAnsi" w:cstheme="minorHAnsi"/>
        </w:rPr>
      </w:pPr>
    </w:p>
    <w:p w:rsidR="00693A70" w:rsidRDefault="00693A70" w:rsidP="00693A70">
      <w:pPr>
        <w:spacing w:line="312" w:lineRule="auto"/>
        <w:rPr>
          <w:rFonts w:asciiTheme="minorHAnsi" w:hAnsiTheme="minorHAnsi" w:cstheme="minorHAnsi"/>
        </w:rPr>
      </w:pPr>
    </w:p>
    <w:p w:rsidR="00693A70" w:rsidRDefault="00693A70" w:rsidP="00693A70">
      <w:pPr>
        <w:spacing w:line="312" w:lineRule="auto"/>
        <w:rPr>
          <w:rFonts w:asciiTheme="minorHAnsi" w:hAnsiTheme="minorHAnsi" w:cstheme="minorHAnsi"/>
        </w:rPr>
      </w:pPr>
    </w:p>
    <w:p w:rsidR="00693A70" w:rsidRDefault="00693A70" w:rsidP="00693A70">
      <w:pPr>
        <w:spacing w:line="312" w:lineRule="auto"/>
        <w:rPr>
          <w:rFonts w:asciiTheme="minorHAnsi" w:hAnsiTheme="minorHAnsi" w:cstheme="minorHAnsi"/>
        </w:rPr>
      </w:pPr>
    </w:p>
    <w:p w:rsidR="00693A70" w:rsidRDefault="00693A70" w:rsidP="00693A70">
      <w:pPr>
        <w:spacing w:line="312" w:lineRule="auto"/>
        <w:rPr>
          <w:rFonts w:asciiTheme="minorHAnsi" w:hAnsiTheme="minorHAnsi" w:cstheme="minorHAnsi"/>
        </w:rPr>
      </w:pPr>
    </w:p>
    <w:p w:rsidR="00693A70" w:rsidRDefault="00693A70" w:rsidP="00693A70">
      <w:pPr>
        <w:spacing w:line="312" w:lineRule="auto"/>
        <w:rPr>
          <w:rFonts w:asciiTheme="minorHAnsi" w:hAnsiTheme="minorHAnsi" w:cstheme="minorHAnsi"/>
        </w:rPr>
      </w:pPr>
    </w:p>
    <w:tbl>
      <w:tblPr>
        <w:tblW w:w="5454" w:type="pct"/>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70" w:type="dxa"/>
          <w:right w:w="70" w:type="dxa"/>
        </w:tblCellMar>
        <w:tblLook w:val="04A0"/>
      </w:tblPr>
      <w:tblGrid>
        <w:gridCol w:w="6114"/>
        <w:gridCol w:w="2708"/>
        <w:gridCol w:w="1848"/>
      </w:tblGrid>
      <w:tr w:rsidR="00693A70" w:rsidTr="00693A70">
        <w:trPr>
          <w:trHeight w:val="290"/>
          <w:jc w:val="center"/>
        </w:trPr>
        <w:tc>
          <w:tcPr>
            <w:tcW w:w="2865" w:type="pct"/>
            <w:tcBorders>
              <w:top w:val="dashSmallGap" w:sz="4" w:space="0" w:color="auto"/>
              <w:left w:val="dashSmallGap" w:sz="4" w:space="0" w:color="auto"/>
              <w:bottom w:val="dashSmallGap" w:sz="4" w:space="0" w:color="auto"/>
              <w:right w:val="dashSmallGap" w:sz="4" w:space="0" w:color="auto"/>
            </w:tcBorders>
            <w:shd w:val="clear" w:color="auto" w:fill="808080" w:themeFill="background1" w:themeFillShade="80"/>
            <w:vAlign w:val="center"/>
            <w:hideMark/>
          </w:tcPr>
          <w:p w:rsidR="00693A70" w:rsidRDefault="00693A70">
            <w:pPr>
              <w:spacing w:line="312" w:lineRule="auto"/>
              <w:jc w:val="center"/>
              <w:rPr>
                <w:rFonts w:asciiTheme="minorHAnsi" w:hAnsiTheme="minorHAnsi" w:cstheme="minorHAnsi"/>
                <w:b/>
                <w:color w:val="FFFFFF" w:themeColor="background1"/>
                <w:kern w:val="2"/>
                <w:sz w:val="16"/>
                <w:szCs w:val="16"/>
                <w:lang w:eastAsia="en-US"/>
              </w:rPr>
            </w:pPr>
            <w:r>
              <w:rPr>
                <w:rFonts w:asciiTheme="minorHAnsi" w:hAnsiTheme="minorHAnsi" w:cstheme="minorHAnsi"/>
                <w:b/>
                <w:color w:val="FFFFFF" w:themeColor="background1"/>
                <w:kern w:val="2"/>
                <w:sz w:val="16"/>
                <w:szCs w:val="16"/>
                <w:lang w:eastAsia="en-US"/>
              </w:rPr>
              <w:t>Zatwierdziła</w:t>
            </w:r>
          </w:p>
        </w:tc>
        <w:tc>
          <w:tcPr>
            <w:tcW w:w="1269" w:type="pct"/>
            <w:tcBorders>
              <w:top w:val="dashSmallGap" w:sz="4" w:space="0" w:color="auto"/>
              <w:left w:val="dashSmallGap" w:sz="4" w:space="0" w:color="auto"/>
              <w:bottom w:val="dashSmallGap" w:sz="4" w:space="0" w:color="auto"/>
              <w:right w:val="dashSmallGap" w:sz="4" w:space="0" w:color="auto"/>
            </w:tcBorders>
            <w:shd w:val="clear" w:color="auto" w:fill="808080" w:themeFill="background1" w:themeFillShade="80"/>
            <w:vAlign w:val="center"/>
            <w:hideMark/>
          </w:tcPr>
          <w:p w:rsidR="00693A70" w:rsidRDefault="00693A70">
            <w:pPr>
              <w:spacing w:line="312" w:lineRule="auto"/>
              <w:jc w:val="center"/>
              <w:rPr>
                <w:rFonts w:asciiTheme="minorHAnsi" w:hAnsiTheme="minorHAnsi" w:cstheme="minorHAnsi"/>
                <w:b/>
                <w:color w:val="FFFFFF" w:themeColor="background1"/>
                <w:kern w:val="2"/>
                <w:sz w:val="16"/>
                <w:szCs w:val="16"/>
                <w:lang w:eastAsia="en-US"/>
              </w:rPr>
            </w:pPr>
            <w:r>
              <w:rPr>
                <w:rFonts w:asciiTheme="minorHAnsi" w:hAnsiTheme="minorHAnsi" w:cstheme="minorHAnsi"/>
                <w:b/>
                <w:color w:val="FFFFFF" w:themeColor="background1"/>
                <w:kern w:val="2"/>
                <w:sz w:val="16"/>
                <w:szCs w:val="16"/>
                <w:lang w:eastAsia="en-US"/>
              </w:rPr>
              <w:t>Data</w:t>
            </w:r>
          </w:p>
        </w:tc>
        <w:tc>
          <w:tcPr>
            <w:tcW w:w="866" w:type="pct"/>
            <w:tcBorders>
              <w:top w:val="dashSmallGap" w:sz="4" w:space="0" w:color="auto"/>
              <w:left w:val="dashSmallGap" w:sz="4" w:space="0" w:color="auto"/>
              <w:bottom w:val="dashSmallGap" w:sz="4" w:space="0" w:color="auto"/>
              <w:right w:val="dashSmallGap" w:sz="4" w:space="0" w:color="auto"/>
            </w:tcBorders>
            <w:shd w:val="clear" w:color="auto" w:fill="808080" w:themeFill="background1" w:themeFillShade="80"/>
            <w:vAlign w:val="center"/>
            <w:hideMark/>
          </w:tcPr>
          <w:p w:rsidR="00693A70" w:rsidRDefault="00693A70">
            <w:pPr>
              <w:spacing w:line="312" w:lineRule="auto"/>
              <w:jc w:val="center"/>
              <w:rPr>
                <w:rFonts w:asciiTheme="minorHAnsi" w:hAnsiTheme="minorHAnsi" w:cstheme="minorHAnsi"/>
                <w:b/>
                <w:color w:val="FFFFFF" w:themeColor="background1"/>
                <w:kern w:val="2"/>
                <w:sz w:val="16"/>
                <w:szCs w:val="16"/>
                <w:lang w:eastAsia="en-US"/>
              </w:rPr>
            </w:pPr>
            <w:r>
              <w:rPr>
                <w:rFonts w:asciiTheme="minorHAnsi" w:hAnsiTheme="minorHAnsi" w:cstheme="minorHAnsi"/>
                <w:b/>
                <w:color w:val="FFFFFF" w:themeColor="background1"/>
                <w:kern w:val="2"/>
                <w:sz w:val="16"/>
                <w:szCs w:val="16"/>
                <w:lang w:eastAsia="en-US"/>
              </w:rPr>
              <w:t>Wersja</w:t>
            </w:r>
          </w:p>
        </w:tc>
      </w:tr>
      <w:tr w:rsidR="00693A70" w:rsidTr="00693A70">
        <w:trPr>
          <w:trHeight w:val="709"/>
          <w:jc w:val="center"/>
        </w:trPr>
        <w:tc>
          <w:tcPr>
            <w:tcW w:w="2865" w:type="pct"/>
            <w:tcBorders>
              <w:top w:val="dashSmallGap" w:sz="4" w:space="0" w:color="auto"/>
              <w:left w:val="dashSmallGap" w:sz="4" w:space="0" w:color="auto"/>
              <w:bottom w:val="dashSmallGap" w:sz="4" w:space="0" w:color="auto"/>
              <w:right w:val="dashSmallGap" w:sz="4" w:space="0" w:color="auto"/>
            </w:tcBorders>
            <w:hideMark/>
          </w:tcPr>
          <w:p w:rsidR="00693A70" w:rsidRDefault="00693A70">
            <w:pPr>
              <w:spacing w:line="312" w:lineRule="auto"/>
              <w:jc w:val="center"/>
              <w:rPr>
                <w:rFonts w:asciiTheme="minorHAnsi" w:hAnsiTheme="minorHAnsi" w:cstheme="minorHAnsi"/>
                <w:b/>
                <w:bCs/>
                <w:kern w:val="2"/>
                <w:sz w:val="16"/>
                <w:szCs w:val="16"/>
                <w:lang w:eastAsia="en-US"/>
              </w:rPr>
            </w:pPr>
            <w:r>
              <w:rPr>
                <w:rFonts w:asciiTheme="minorHAnsi" w:hAnsiTheme="minorHAnsi" w:cstheme="minorHAnsi"/>
                <w:b/>
                <w:bCs/>
                <w:kern w:val="2"/>
                <w:sz w:val="16"/>
                <w:szCs w:val="16"/>
                <w:lang w:eastAsia="en-US"/>
              </w:rPr>
              <w:t xml:space="preserve">Aleksandra </w:t>
            </w:r>
            <w:proofErr w:type="spellStart"/>
            <w:r>
              <w:rPr>
                <w:rFonts w:asciiTheme="minorHAnsi" w:hAnsiTheme="minorHAnsi" w:cstheme="minorHAnsi"/>
                <w:b/>
                <w:bCs/>
                <w:kern w:val="2"/>
                <w:sz w:val="16"/>
                <w:szCs w:val="16"/>
                <w:lang w:eastAsia="en-US"/>
              </w:rPr>
              <w:t>Doiczman</w:t>
            </w:r>
            <w:proofErr w:type="spellEnd"/>
          </w:p>
          <w:p w:rsidR="00693A70" w:rsidRDefault="00693A70">
            <w:pPr>
              <w:spacing w:line="312" w:lineRule="auto"/>
              <w:jc w:val="center"/>
              <w:rPr>
                <w:rFonts w:asciiTheme="minorHAnsi" w:hAnsiTheme="minorHAnsi" w:cstheme="minorHAnsi"/>
                <w:kern w:val="2"/>
                <w:sz w:val="16"/>
                <w:szCs w:val="16"/>
                <w:lang w:eastAsia="en-US"/>
              </w:rPr>
            </w:pPr>
            <w:r>
              <w:rPr>
                <w:rFonts w:asciiTheme="minorHAnsi" w:hAnsiTheme="minorHAnsi" w:cstheme="minorHAnsi"/>
                <w:b/>
                <w:bCs/>
                <w:kern w:val="2"/>
                <w:sz w:val="16"/>
                <w:szCs w:val="16"/>
                <w:lang w:eastAsia="en-US"/>
              </w:rPr>
              <w:t>Dyrektor Szkoły</w:t>
            </w:r>
          </w:p>
        </w:tc>
        <w:tc>
          <w:tcPr>
            <w:tcW w:w="1269" w:type="pct"/>
            <w:tcBorders>
              <w:top w:val="dashSmallGap" w:sz="4" w:space="0" w:color="auto"/>
              <w:left w:val="dashSmallGap" w:sz="4" w:space="0" w:color="auto"/>
              <w:bottom w:val="dashSmallGap" w:sz="4" w:space="0" w:color="auto"/>
              <w:right w:val="dashSmallGap" w:sz="4" w:space="0" w:color="auto"/>
            </w:tcBorders>
          </w:tcPr>
          <w:p w:rsidR="00693A70" w:rsidRDefault="00693A70">
            <w:pPr>
              <w:spacing w:line="312" w:lineRule="auto"/>
              <w:jc w:val="center"/>
              <w:rPr>
                <w:rFonts w:asciiTheme="minorHAnsi" w:hAnsiTheme="minorHAnsi" w:cstheme="minorHAnsi"/>
                <w:kern w:val="2"/>
                <w:sz w:val="16"/>
                <w:szCs w:val="16"/>
                <w:lang w:eastAsia="en-US"/>
              </w:rPr>
            </w:pPr>
          </w:p>
        </w:tc>
        <w:tc>
          <w:tcPr>
            <w:tcW w:w="866" w:type="pct"/>
            <w:tcBorders>
              <w:top w:val="dashSmallGap" w:sz="4" w:space="0" w:color="auto"/>
              <w:left w:val="dashSmallGap" w:sz="4" w:space="0" w:color="auto"/>
              <w:bottom w:val="dashSmallGap" w:sz="4" w:space="0" w:color="auto"/>
              <w:right w:val="dashSmallGap" w:sz="4" w:space="0" w:color="auto"/>
            </w:tcBorders>
          </w:tcPr>
          <w:p w:rsidR="00693A70" w:rsidRDefault="00693A70">
            <w:pPr>
              <w:spacing w:line="312" w:lineRule="auto"/>
              <w:jc w:val="center"/>
              <w:rPr>
                <w:rFonts w:asciiTheme="minorHAnsi" w:hAnsiTheme="minorHAnsi" w:cstheme="minorHAnsi"/>
                <w:kern w:val="2"/>
                <w:sz w:val="16"/>
                <w:szCs w:val="16"/>
                <w:lang w:eastAsia="en-US"/>
              </w:rPr>
            </w:pPr>
          </w:p>
          <w:p w:rsidR="00693A70" w:rsidRDefault="00693A70">
            <w:pPr>
              <w:spacing w:line="312" w:lineRule="auto"/>
              <w:jc w:val="center"/>
              <w:rPr>
                <w:rFonts w:asciiTheme="minorHAnsi" w:hAnsiTheme="minorHAnsi" w:cstheme="minorHAnsi"/>
                <w:kern w:val="2"/>
                <w:sz w:val="16"/>
                <w:szCs w:val="16"/>
                <w:lang w:eastAsia="en-US"/>
              </w:rPr>
            </w:pPr>
            <w:r>
              <w:rPr>
                <w:rFonts w:asciiTheme="minorHAnsi" w:hAnsiTheme="minorHAnsi" w:cstheme="minorHAnsi"/>
                <w:kern w:val="2"/>
                <w:sz w:val="16"/>
                <w:szCs w:val="16"/>
                <w:lang w:eastAsia="en-US"/>
              </w:rPr>
              <w:t>1.0</w:t>
            </w:r>
          </w:p>
        </w:tc>
      </w:tr>
    </w:tbl>
    <w:p w:rsidR="00693A70" w:rsidRDefault="00693A70" w:rsidP="00693A70">
      <w:pPr>
        <w:spacing w:line="312" w:lineRule="auto"/>
        <w:rPr>
          <w:rFonts w:asciiTheme="minorHAnsi" w:hAnsiTheme="minorHAnsi" w:cstheme="minorHAnsi"/>
        </w:rPr>
      </w:pPr>
    </w:p>
    <w:sdt>
      <w:sdtPr>
        <w:rPr>
          <w:rFonts w:ascii="Times New Roman" w:eastAsia="Times New Roman" w:hAnsi="Times New Roman" w:cs="Times New Roman"/>
          <w:b/>
          <w:bCs w:val="0"/>
          <w:color w:val="auto"/>
          <w:sz w:val="24"/>
          <w:szCs w:val="24"/>
        </w:rPr>
        <w:id w:val="1578867035"/>
        <w:docPartObj>
          <w:docPartGallery w:val="Table of Contents"/>
          <w:docPartUnique/>
        </w:docPartObj>
      </w:sdtPr>
      <w:sdtContent>
        <w:p w:rsidR="00693A70" w:rsidRDefault="00693A70" w:rsidP="00693A70">
          <w:pPr>
            <w:pStyle w:val="Nagwekspisutreci"/>
            <w:spacing w:before="0" w:line="288" w:lineRule="auto"/>
            <w:ind w:left="567" w:right="144" w:hanging="567"/>
          </w:pPr>
        </w:p>
        <w:p w:rsidR="00693A70" w:rsidRDefault="00693A70" w:rsidP="00693A70">
          <w:pPr>
            <w:spacing w:line="288" w:lineRule="auto"/>
            <w:ind w:left="567" w:right="144" w:hanging="567"/>
            <w:rPr>
              <w:b/>
            </w:rPr>
          </w:pPr>
        </w:p>
      </w:sdtContent>
    </w:sdt>
    <w:bookmarkStart w:id="0" w:name="_Toc155790364" w:displacedByCustomXml="prev"/>
    <w:p w:rsidR="00693A70" w:rsidRPr="00693A70" w:rsidRDefault="00693A70" w:rsidP="00693A70">
      <w:pPr>
        <w:spacing w:line="288" w:lineRule="auto"/>
        <w:ind w:left="567" w:right="144" w:hanging="567"/>
      </w:pPr>
      <w:r>
        <w:t>ROZDZIAŁ I</w:t>
      </w:r>
      <w:bookmarkEnd w:id="0"/>
    </w:p>
    <w:p w:rsidR="00693A70" w:rsidRDefault="00693A70" w:rsidP="00693A70">
      <w:pPr>
        <w:pStyle w:val="Akapitzlist"/>
        <w:spacing w:line="288" w:lineRule="auto"/>
        <w:rPr>
          <w:rFonts w:asciiTheme="minorHAnsi" w:hAnsiTheme="minorHAnsi" w:cstheme="minorHAnsi"/>
        </w:rPr>
      </w:pPr>
    </w:p>
    <w:p w:rsidR="00693A70" w:rsidRDefault="00693A70" w:rsidP="00693A70">
      <w:pPr>
        <w:pStyle w:val="Nagwek2"/>
        <w:numPr>
          <w:ilvl w:val="0"/>
          <w:numId w:val="2"/>
        </w:numPr>
      </w:pPr>
      <w:bookmarkStart w:id="1" w:name="_Toc155790365"/>
      <w:r>
        <w:t>Preambuła.</w:t>
      </w:r>
      <w:bookmarkEnd w:id="1"/>
    </w:p>
    <w:p w:rsidR="00693A70" w:rsidRDefault="00693A70" w:rsidP="00693A70"/>
    <w:p w:rsidR="00693A70" w:rsidRDefault="00693A70" w:rsidP="00693A70">
      <w:pPr>
        <w:spacing w:line="288" w:lineRule="auto"/>
        <w:ind w:left="708"/>
        <w:jc w:val="both"/>
        <w:rPr>
          <w:rFonts w:asciiTheme="minorHAnsi" w:hAnsiTheme="minorHAnsi" w:cstheme="minorHAnsi"/>
        </w:rPr>
      </w:pPr>
      <w:r>
        <w:rPr>
          <w:rFonts w:asciiTheme="minorHAnsi" w:hAnsiTheme="minorHAnsi" w:cstheme="minorHAnsi"/>
        </w:rPr>
        <w:t xml:space="preserve">Niniejszy dokument został stworzony i wdrożony w trosce o integralność, dobrostan </w:t>
      </w:r>
      <w:r>
        <w:rPr>
          <w:rFonts w:asciiTheme="minorHAnsi" w:hAnsiTheme="minorHAnsi" w:cstheme="minorHAnsi"/>
        </w:rPr>
        <w:br/>
        <w:t>i bezpieczeństwo małoletnich w pełnym poszanowaniu ich praw i godności. Procedura stanowi zbiór zasad, norm i wytycznych mających na celu zagwarantowanie bezpieczeństwa, dobrostanu oraz prawidłowego rozwoju małoletnich uczestników naszych działań, projektów czy programów.</w:t>
      </w:r>
    </w:p>
    <w:p w:rsidR="00693A70" w:rsidRDefault="00693A70" w:rsidP="00693A70">
      <w:pPr>
        <w:spacing w:line="288" w:lineRule="auto"/>
        <w:ind w:left="708"/>
        <w:jc w:val="both"/>
        <w:rPr>
          <w:rFonts w:asciiTheme="minorHAnsi" w:hAnsiTheme="minorHAnsi" w:cstheme="minorHAnsi"/>
        </w:rPr>
      </w:pPr>
    </w:p>
    <w:p w:rsidR="00693A70" w:rsidRDefault="00693A70" w:rsidP="00693A70">
      <w:pPr>
        <w:spacing w:line="288" w:lineRule="auto"/>
        <w:ind w:left="708"/>
        <w:jc w:val="both"/>
        <w:rPr>
          <w:rFonts w:asciiTheme="minorHAnsi" w:hAnsiTheme="minorHAnsi" w:cstheme="minorHAnsi"/>
        </w:rPr>
      </w:pPr>
      <w:r>
        <w:rPr>
          <w:rFonts w:asciiTheme="minorHAnsi" w:hAnsiTheme="minorHAnsi" w:cstheme="minorHAnsi"/>
        </w:rPr>
        <w:t xml:space="preserve">Wprowadzenie niniejszej procedury jest krokiem w kierunku zapewnienia spójności działań oraz budowania zaufania społeczności wokół nas. Stworzenie bezpiecznego </w:t>
      </w:r>
      <w:r>
        <w:rPr>
          <w:rFonts w:asciiTheme="minorHAnsi" w:hAnsiTheme="minorHAnsi" w:cstheme="minorHAnsi"/>
        </w:rPr>
        <w:br/>
        <w:t>i odpowiedzialnego środowiska dla małoletnich wymaga współpracy, zaangażowania oraz stałego doskonalenia naszych praktyk. Niniejsza preambuła stanowi wyraz naszego zobowiązania do działań na rzecz dobra małoletnich, a standardy ochrony małoletnich, jakie zostaną wdrożone, stanowią praktyczne narzędzia realizacji tego zobowiązania.</w:t>
      </w:r>
    </w:p>
    <w:p w:rsidR="00693A70" w:rsidRDefault="00693A70" w:rsidP="00693A70">
      <w:pPr>
        <w:pStyle w:val="Akapitzlist"/>
        <w:spacing w:line="288" w:lineRule="auto"/>
        <w:rPr>
          <w:rFonts w:asciiTheme="minorHAnsi" w:hAnsiTheme="minorHAnsi" w:cstheme="minorHAnsi"/>
        </w:rPr>
      </w:pPr>
    </w:p>
    <w:p w:rsidR="00693A70" w:rsidRDefault="00693A70" w:rsidP="00693A70">
      <w:pPr>
        <w:pStyle w:val="Nagwek2"/>
        <w:numPr>
          <w:ilvl w:val="0"/>
          <w:numId w:val="2"/>
        </w:numPr>
      </w:pPr>
      <w:bookmarkStart w:id="2" w:name="_Toc155790366"/>
      <w:r>
        <w:t>Cel i założenia.</w:t>
      </w:r>
      <w:bookmarkEnd w:id="2"/>
    </w:p>
    <w:p w:rsidR="00693A70" w:rsidRDefault="00693A70" w:rsidP="00693A70"/>
    <w:p w:rsidR="00693A70" w:rsidRDefault="00693A70" w:rsidP="00693A70">
      <w:pPr>
        <w:spacing w:line="288" w:lineRule="auto"/>
        <w:ind w:left="708"/>
        <w:jc w:val="both"/>
        <w:rPr>
          <w:rFonts w:asciiTheme="minorHAnsi" w:hAnsiTheme="minorHAnsi" w:cstheme="minorHAnsi"/>
        </w:rPr>
      </w:pPr>
      <w:r>
        <w:rPr>
          <w:rFonts w:asciiTheme="minorHAnsi" w:hAnsiTheme="minorHAnsi" w:cstheme="minorHAnsi"/>
        </w:rPr>
        <w:t>Przyjmujemy, że naszym głównym celem jest zapewnienie najwyższego standardu ochrony małoletnich, chroniąc ich przed wszelkimi formami krzywdy, wykorzystania, przemocy czy dyskryminacji. Stawiamy sobie za zadanie tworzenie bezpiecznego i przyjaznego środowiska sprzyjającego pełnemu rozwojowi dzieci i młodzieży.</w:t>
      </w:r>
    </w:p>
    <w:p w:rsidR="00693A70" w:rsidRDefault="00693A70" w:rsidP="00693A70">
      <w:pPr>
        <w:spacing w:line="288" w:lineRule="auto"/>
        <w:ind w:left="708"/>
        <w:jc w:val="both"/>
        <w:rPr>
          <w:rFonts w:asciiTheme="minorHAnsi" w:hAnsiTheme="minorHAnsi" w:cstheme="minorHAnsi"/>
        </w:rPr>
      </w:pPr>
    </w:p>
    <w:p w:rsidR="00693A70" w:rsidRDefault="00693A70" w:rsidP="00693A70">
      <w:pPr>
        <w:pStyle w:val="Nagwek2"/>
        <w:numPr>
          <w:ilvl w:val="0"/>
          <w:numId w:val="2"/>
        </w:numPr>
      </w:pPr>
      <w:bookmarkStart w:id="3" w:name="_Toc155790367"/>
      <w:r>
        <w:t>Prawa dziecka.</w:t>
      </w:r>
      <w:bookmarkEnd w:id="3"/>
    </w:p>
    <w:p w:rsidR="00693A70" w:rsidRDefault="00693A70" w:rsidP="00693A70"/>
    <w:p w:rsidR="00693A70" w:rsidRDefault="00693A70" w:rsidP="00693A70">
      <w:pPr>
        <w:pStyle w:val="Akapitzlist"/>
        <w:spacing w:line="288" w:lineRule="auto"/>
        <w:jc w:val="both"/>
        <w:rPr>
          <w:rFonts w:asciiTheme="minorHAnsi" w:hAnsiTheme="minorHAnsi" w:cstheme="minorHAnsi"/>
        </w:rPr>
      </w:pPr>
      <w:r>
        <w:rPr>
          <w:rFonts w:asciiTheme="minorHAnsi" w:hAnsiTheme="minorHAnsi" w:cstheme="minorHAnsi"/>
        </w:rPr>
        <w:t>W pełni respektujemy prawa dziecka, zgodnie z Konwencją o Prawach Dziecka oraz innych przepisów, na bazie których powstał niniejszy dokument jednocześnie zapewniając poszanowanie dla godności, praw dziecka do uczestnictwa oraz przestrzegając zasady najlepszego interesu dziecka.</w:t>
      </w:r>
    </w:p>
    <w:p w:rsidR="00693A70" w:rsidRDefault="00693A70" w:rsidP="00693A70">
      <w:pPr>
        <w:spacing w:line="288" w:lineRule="auto"/>
        <w:jc w:val="both"/>
        <w:rPr>
          <w:rFonts w:asciiTheme="minorHAnsi" w:hAnsiTheme="minorHAnsi" w:cstheme="minorHAnsi"/>
        </w:rPr>
      </w:pPr>
    </w:p>
    <w:p w:rsidR="00693A70" w:rsidRDefault="00693A70" w:rsidP="00693A70">
      <w:pPr>
        <w:pStyle w:val="Nagwek2"/>
        <w:numPr>
          <w:ilvl w:val="0"/>
          <w:numId w:val="2"/>
        </w:numPr>
      </w:pPr>
      <w:bookmarkStart w:id="4" w:name="_Toc155790368"/>
      <w:r>
        <w:t>Zasady ochrony małoletnich.</w:t>
      </w:r>
      <w:bookmarkEnd w:id="4"/>
    </w:p>
    <w:p w:rsidR="00693A70" w:rsidRDefault="00693A70" w:rsidP="00693A70"/>
    <w:p w:rsidR="00693A70" w:rsidRDefault="00693A70" w:rsidP="00B86DBD">
      <w:pPr>
        <w:pStyle w:val="Akapitzlist"/>
        <w:numPr>
          <w:ilvl w:val="0"/>
          <w:numId w:val="3"/>
        </w:numPr>
        <w:spacing w:line="288" w:lineRule="auto"/>
        <w:jc w:val="both"/>
        <w:rPr>
          <w:rFonts w:asciiTheme="minorHAnsi" w:hAnsiTheme="minorHAnsi" w:cstheme="minorHAnsi"/>
        </w:rPr>
      </w:pPr>
      <w:r>
        <w:rPr>
          <w:rFonts w:asciiTheme="minorHAnsi" w:hAnsiTheme="minorHAnsi" w:cstheme="minorHAnsi"/>
        </w:rPr>
        <w:t xml:space="preserve">Nasza placówka zobowiązuje się do przestrzegania najwyższych standardów etycznych </w:t>
      </w:r>
      <w:r>
        <w:rPr>
          <w:rFonts w:asciiTheme="minorHAnsi" w:hAnsiTheme="minorHAnsi" w:cstheme="minorHAnsi"/>
        </w:rPr>
        <w:br/>
        <w:t>i prawnych w zakresie ochrony małoletnich. Każda osoba związana z placówką, zarówno pracownicy, wolontariusze, jak i inne osoby współpracujące, jest zobowiązana do szanowania praw dziecka oraz do podejmowania działań mających na celu ochronę małoletnich przed wszelkimi formami krzywdy, wykorzystania i dyskryminacji.</w:t>
      </w:r>
    </w:p>
    <w:p w:rsidR="00693A70" w:rsidRDefault="00693A70" w:rsidP="00B86DBD">
      <w:pPr>
        <w:pStyle w:val="Akapitzlist"/>
        <w:numPr>
          <w:ilvl w:val="0"/>
          <w:numId w:val="3"/>
        </w:numPr>
        <w:spacing w:line="288" w:lineRule="auto"/>
        <w:jc w:val="both"/>
        <w:rPr>
          <w:rFonts w:asciiTheme="minorHAnsi" w:hAnsiTheme="minorHAnsi" w:cstheme="minorHAnsi"/>
        </w:rPr>
      </w:pPr>
      <w:r>
        <w:rPr>
          <w:rFonts w:asciiTheme="minorHAnsi" w:hAnsiTheme="minorHAnsi" w:cstheme="minorHAnsi"/>
        </w:rPr>
        <w:lastRenderedPageBreak/>
        <w:t>Wyznajemy zasadę zerowej tolerancji wobec wszelkich form przemocy, wyzysku, dyskryminacji czy nadużyć wobec małoletnich.</w:t>
      </w:r>
    </w:p>
    <w:p w:rsidR="00693A70" w:rsidRDefault="00693A70" w:rsidP="00B86DBD">
      <w:pPr>
        <w:pStyle w:val="Akapitzlist"/>
        <w:numPr>
          <w:ilvl w:val="0"/>
          <w:numId w:val="3"/>
        </w:numPr>
        <w:spacing w:line="288" w:lineRule="auto"/>
        <w:jc w:val="both"/>
        <w:rPr>
          <w:rFonts w:asciiTheme="minorHAnsi" w:hAnsiTheme="minorHAnsi" w:cstheme="minorHAnsi"/>
        </w:rPr>
      </w:pPr>
      <w:r>
        <w:rPr>
          <w:rFonts w:asciiTheme="minorHAnsi" w:hAnsiTheme="minorHAnsi" w:cstheme="minorHAnsi"/>
        </w:rPr>
        <w:t>Zapewnimy odpowiednie zabezpieczenia, w tym selekcję i szkolenie pracowników, wolontariuszy czy innych uczestników, aby minimalizować ryzyko potencjalnych zagrożeń dla małoletnich.</w:t>
      </w:r>
    </w:p>
    <w:p w:rsidR="00693A70" w:rsidRDefault="00693A70" w:rsidP="00B86DBD">
      <w:pPr>
        <w:pStyle w:val="Akapitzlist"/>
        <w:numPr>
          <w:ilvl w:val="0"/>
          <w:numId w:val="3"/>
        </w:numPr>
        <w:spacing w:line="288" w:lineRule="auto"/>
        <w:jc w:val="both"/>
        <w:rPr>
          <w:rFonts w:asciiTheme="minorHAnsi" w:hAnsiTheme="minorHAnsi" w:cstheme="minorHAnsi"/>
        </w:rPr>
      </w:pPr>
      <w:r>
        <w:rPr>
          <w:rFonts w:asciiTheme="minorHAnsi" w:hAnsiTheme="minorHAnsi" w:cstheme="minorHAnsi"/>
        </w:rPr>
        <w:t>Angażujemy się do przestrzegania wszelkich obowiązujących prawnych norm dotyczących ochrony małoletnich, zarówno na poziomie międzynarodowym, krajowym, jak i lokalnym.</w:t>
      </w:r>
    </w:p>
    <w:p w:rsidR="00693A70" w:rsidRDefault="00693A70" w:rsidP="00693A70">
      <w:pPr>
        <w:spacing w:line="288" w:lineRule="auto"/>
        <w:rPr>
          <w:rFonts w:asciiTheme="minorHAnsi" w:hAnsiTheme="minorHAnsi" w:cstheme="minorHAnsi"/>
        </w:rPr>
      </w:pPr>
    </w:p>
    <w:p w:rsidR="00693A70" w:rsidRDefault="00693A70" w:rsidP="00693A70">
      <w:pPr>
        <w:pStyle w:val="Nagwek2"/>
        <w:numPr>
          <w:ilvl w:val="0"/>
          <w:numId w:val="2"/>
        </w:numPr>
      </w:pPr>
      <w:bookmarkStart w:id="5" w:name="_Toc155790369"/>
      <w:r>
        <w:t>Realizacja procedury.</w:t>
      </w:r>
      <w:bookmarkEnd w:id="5"/>
    </w:p>
    <w:p w:rsidR="00693A70" w:rsidRDefault="00693A70" w:rsidP="00693A70"/>
    <w:p w:rsidR="00693A70" w:rsidRDefault="00693A70" w:rsidP="00B86DBD">
      <w:pPr>
        <w:pStyle w:val="Akapitzlist"/>
        <w:numPr>
          <w:ilvl w:val="0"/>
          <w:numId w:val="4"/>
        </w:numPr>
        <w:spacing w:line="288" w:lineRule="auto"/>
        <w:jc w:val="both"/>
        <w:rPr>
          <w:rFonts w:asciiTheme="minorHAnsi" w:hAnsiTheme="minorHAnsi" w:cstheme="minorHAnsi"/>
        </w:rPr>
      </w:pPr>
      <w:r>
        <w:rPr>
          <w:rFonts w:asciiTheme="minorHAnsi" w:hAnsiTheme="minorHAnsi" w:cstheme="minorHAnsi"/>
        </w:rPr>
        <w:t>Odpowiedzialność za wdrożenie tej procedury spoczywa na wszystkich pracownikach, wolontariuszach, kontrahentach i innych osobach współpracujących z placówką.</w:t>
      </w:r>
    </w:p>
    <w:p w:rsidR="00693A70" w:rsidRDefault="00693A70" w:rsidP="00B86DBD">
      <w:pPr>
        <w:pStyle w:val="Akapitzlist"/>
        <w:numPr>
          <w:ilvl w:val="0"/>
          <w:numId w:val="4"/>
        </w:numPr>
        <w:spacing w:line="288" w:lineRule="auto"/>
        <w:jc w:val="both"/>
        <w:rPr>
          <w:rFonts w:asciiTheme="minorHAnsi" w:hAnsiTheme="minorHAnsi" w:cstheme="minorHAnsi"/>
        </w:rPr>
      </w:pPr>
      <w:r>
        <w:rPr>
          <w:rFonts w:asciiTheme="minorHAnsi" w:hAnsiTheme="minorHAnsi" w:cstheme="minorHAnsi"/>
        </w:rPr>
        <w:t>Każdy ma obowiązek zgłaszania wszelkich przypadków naruszeń standardów ochrony małoletnich, a wszelkie doniesienia są traktowane jako priorytetowe i podlegają szybkiemu i skutecznemu postępowaniu.</w:t>
      </w:r>
    </w:p>
    <w:p w:rsidR="00693A70" w:rsidRDefault="00693A70" w:rsidP="00B86DBD">
      <w:pPr>
        <w:pStyle w:val="Akapitzlist"/>
        <w:numPr>
          <w:ilvl w:val="0"/>
          <w:numId w:val="4"/>
        </w:numPr>
        <w:spacing w:line="288" w:lineRule="auto"/>
        <w:jc w:val="both"/>
        <w:rPr>
          <w:rFonts w:asciiTheme="minorHAnsi" w:hAnsiTheme="minorHAnsi" w:cstheme="minorHAnsi"/>
        </w:rPr>
      </w:pPr>
      <w:r>
        <w:rPr>
          <w:rFonts w:asciiTheme="minorHAnsi" w:hAnsiTheme="minorHAnsi" w:cstheme="minorHAnsi"/>
        </w:rPr>
        <w:t>Zobowiązujemy się do wykonywania regularnych przeglądów i aktualizacji procedury zgodnie z najnowszymi standardami i potrzebami, aby zawsze spełniały one najwyższe standardy ochrony małoletnich.</w:t>
      </w:r>
    </w:p>
    <w:p w:rsidR="00693A70" w:rsidRDefault="00693A70" w:rsidP="00693A70">
      <w:pPr>
        <w:pStyle w:val="Akapitzlist"/>
        <w:spacing w:line="288" w:lineRule="auto"/>
        <w:rPr>
          <w:rFonts w:asciiTheme="minorHAnsi" w:hAnsiTheme="minorHAnsi" w:cstheme="minorHAnsi"/>
        </w:rPr>
      </w:pPr>
    </w:p>
    <w:p w:rsidR="00693A70" w:rsidRDefault="00693A70" w:rsidP="00693A70">
      <w:pPr>
        <w:spacing w:line="288" w:lineRule="auto"/>
        <w:jc w:val="both"/>
        <w:rPr>
          <w:rFonts w:asciiTheme="minorHAnsi" w:hAnsiTheme="minorHAnsi" w:cstheme="minorHAnsi"/>
        </w:rPr>
      </w:pPr>
    </w:p>
    <w:p w:rsidR="00693A70" w:rsidRDefault="00693A70" w:rsidP="00693A70">
      <w:pPr>
        <w:pStyle w:val="Nagwek2"/>
        <w:numPr>
          <w:ilvl w:val="0"/>
          <w:numId w:val="2"/>
        </w:numPr>
      </w:pPr>
      <w:bookmarkStart w:id="6" w:name="_Toc155790374"/>
      <w:r>
        <w:t>Edukacja i świadomość.</w:t>
      </w:r>
      <w:bookmarkEnd w:id="6"/>
    </w:p>
    <w:p w:rsidR="00693A70" w:rsidRDefault="00693A70" w:rsidP="00693A70"/>
    <w:p w:rsidR="00693A70" w:rsidRDefault="00693A70" w:rsidP="00693A70">
      <w:pPr>
        <w:pStyle w:val="Akapitzlist"/>
        <w:spacing w:line="288" w:lineRule="auto"/>
        <w:jc w:val="both"/>
        <w:rPr>
          <w:rFonts w:asciiTheme="minorHAnsi" w:hAnsiTheme="minorHAnsi" w:cstheme="minorHAnsi"/>
        </w:rPr>
      </w:pPr>
      <w:r>
        <w:rPr>
          <w:rFonts w:asciiTheme="minorHAnsi" w:hAnsiTheme="minorHAnsi" w:cstheme="minorHAnsi"/>
        </w:rPr>
        <w:t>Przeprowadzanie regularnych szkoleń dla personelu i wolontariuszy w zakresie ochrony małoletnich celem podnoszenia świadomości. Ponadto dążymy do budowania kultury bezpieczeństwa, w której każdy uczestnik naszych działań czuje się odpowiedzialny za ochronę małoletnich.</w:t>
      </w:r>
    </w:p>
    <w:p w:rsidR="00693A70" w:rsidRDefault="00693A70" w:rsidP="00693A70">
      <w:pPr>
        <w:pStyle w:val="Akapitzlist"/>
        <w:spacing w:line="288" w:lineRule="auto"/>
        <w:rPr>
          <w:rFonts w:asciiTheme="minorHAnsi" w:hAnsiTheme="minorHAnsi" w:cstheme="minorHAnsi"/>
        </w:rPr>
      </w:pPr>
    </w:p>
    <w:p w:rsidR="00693A70" w:rsidRDefault="00693A70" w:rsidP="00693A70">
      <w:pPr>
        <w:pStyle w:val="Nagwek2"/>
        <w:numPr>
          <w:ilvl w:val="0"/>
          <w:numId w:val="2"/>
        </w:numPr>
      </w:pPr>
      <w:bookmarkStart w:id="7" w:name="_Toc155790375"/>
      <w:r>
        <w:t>Podstawy prawne.</w:t>
      </w:r>
      <w:bookmarkEnd w:id="7"/>
    </w:p>
    <w:p w:rsidR="00693A70" w:rsidRDefault="00693A70" w:rsidP="00693A70"/>
    <w:p w:rsidR="00693A70" w:rsidRDefault="00693A70" w:rsidP="00B86DBD">
      <w:pPr>
        <w:pStyle w:val="Akapitzlist"/>
        <w:numPr>
          <w:ilvl w:val="0"/>
          <w:numId w:val="6"/>
        </w:numPr>
        <w:spacing w:line="288" w:lineRule="auto"/>
        <w:jc w:val="both"/>
        <w:rPr>
          <w:rFonts w:asciiTheme="minorHAnsi" w:hAnsiTheme="minorHAnsi" w:cstheme="minorHAnsi"/>
        </w:rPr>
      </w:pPr>
      <w:r>
        <w:rPr>
          <w:rFonts w:asciiTheme="minorHAnsi" w:hAnsiTheme="minorHAnsi" w:cstheme="minorHAnsi"/>
        </w:rPr>
        <w:t xml:space="preserve">Ustawa z dnia 13 maja 2016 r. o przeciwdziałaniu zagrożeniom przestępczością na tle seksualnym i ochronie małoletnich (Dz. U. z 2023 r. poz. 1304 z </w:t>
      </w:r>
      <w:proofErr w:type="spellStart"/>
      <w:r>
        <w:rPr>
          <w:rFonts w:asciiTheme="minorHAnsi" w:hAnsiTheme="minorHAnsi" w:cstheme="minorHAnsi"/>
        </w:rPr>
        <w:t>późn</w:t>
      </w:r>
      <w:proofErr w:type="spellEnd"/>
      <w:r>
        <w:rPr>
          <w:rFonts w:asciiTheme="minorHAnsi" w:hAnsiTheme="minorHAnsi" w:cstheme="minorHAnsi"/>
        </w:rPr>
        <w:t>. zm.);</w:t>
      </w:r>
    </w:p>
    <w:p w:rsidR="00693A70" w:rsidRDefault="00693A70" w:rsidP="00B86DBD">
      <w:pPr>
        <w:pStyle w:val="Akapitzlist"/>
        <w:numPr>
          <w:ilvl w:val="0"/>
          <w:numId w:val="6"/>
        </w:numPr>
        <w:spacing w:line="288" w:lineRule="auto"/>
        <w:jc w:val="both"/>
        <w:rPr>
          <w:rFonts w:asciiTheme="minorHAnsi" w:hAnsiTheme="minorHAnsi" w:cstheme="minorHAnsi"/>
        </w:rPr>
      </w:pPr>
      <w:r>
        <w:rPr>
          <w:rFonts w:asciiTheme="minorHAnsi" w:hAnsiTheme="minorHAnsi" w:cstheme="minorHAnsi"/>
        </w:rPr>
        <w:t>Ustawa z dnia 29 lipca 2005 r. o przeciwdziałaniu przemocy domowej (</w:t>
      </w:r>
      <w:proofErr w:type="spellStart"/>
      <w:r>
        <w:rPr>
          <w:rFonts w:asciiTheme="minorHAnsi" w:hAnsiTheme="minorHAnsi" w:cstheme="minorHAnsi"/>
        </w:rPr>
        <w:t>Dz.U</w:t>
      </w:r>
      <w:proofErr w:type="spellEnd"/>
      <w:r>
        <w:rPr>
          <w:rFonts w:asciiTheme="minorHAnsi" w:hAnsiTheme="minorHAnsi" w:cstheme="minorHAnsi"/>
        </w:rPr>
        <w:t>. z 2021 r. poz. 1249 oraz z 2023 r. poz. 289 oraz 535);</w:t>
      </w:r>
    </w:p>
    <w:p w:rsidR="00693A70" w:rsidRDefault="00693A70" w:rsidP="00B86DBD">
      <w:pPr>
        <w:pStyle w:val="Akapitzlist"/>
        <w:numPr>
          <w:ilvl w:val="0"/>
          <w:numId w:val="6"/>
        </w:numPr>
        <w:spacing w:line="288" w:lineRule="auto"/>
        <w:jc w:val="both"/>
        <w:rPr>
          <w:rFonts w:asciiTheme="minorHAnsi" w:hAnsiTheme="minorHAnsi" w:cstheme="minorHAnsi"/>
        </w:rPr>
      </w:pPr>
      <w:r>
        <w:rPr>
          <w:rFonts w:asciiTheme="minorHAnsi" w:hAnsiTheme="minorHAnsi" w:cstheme="minorHAnsi"/>
        </w:rPr>
        <w:t xml:space="preserve">Ustawa z dnia 14 grudnia 2016 r. – Prawo oświatowe (t. j. </w:t>
      </w:r>
      <w:proofErr w:type="spellStart"/>
      <w:r>
        <w:rPr>
          <w:rFonts w:asciiTheme="minorHAnsi" w:hAnsiTheme="minorHAnsi" w:cstheme="minorHAnsi"/>
        </w:rPr>
        <w:t>Dz.U</w:t>
      </w:r>
      <w:proofErr w:type="spellEnd"/>
      <w:r>
        <w:rPr>
          <w:rFonts w:asciiTheme="minorHAnsi" w:hAnsiTheme="minorHAnsi" w:cstheme="minorHAnsi"/>
        </w:rPr>
        <w:t>. z 2023 r. poz. 900);</w:t>
      </w:r>
    </w:p>
    <w:p w:rsidR="00693A70" w:rsidRDefault="00693A70" w:rsidP="00B86DBD">
      <w:pPr>
        <w:pStyle w:val="Akapitzlist"/>
        <w:numPr>
          <w:ilvl w:val="0"/>
          <w:numId w:val="6"/>
        </w:numPr>
        <w:spacing w:line="288" w:lineRule="auto"/>
        <w:jc w:val="both"/>
        <w:rPr>
          <w:rFonts w:asciiTheme="minorHAnsi" w:hAnsiTheme="minorHAnsi" w:cstheme="minorHAnsi"/>
        </w:rPr>
      </w:pPr>
      <w:r>
        <w:rPr>
          <w:rFonts w:asciiTheme="minorHAnsi" w:hAnsiTheme="minorHAnsi" w:cstheme="minorHAnsi"/>
        </w:rPr>
        <w:t>Ustawa z dnia 10 maja 2018 r. o ochronie danych osobowych (</w:t>
      </w:r>
      <w:proofErr w:type="spellStart"/>
      <w:r>
        <w:rPr>
          <w:rFonts w:asciiTheme="minorHAnsi" w:hAnsiTheme="minorHAnsi" w:cstheme="minorHAnsi"/>
        </w:rPr>
        <w:t>t.j</w:t>
      </w:r>
      <w:proofErr w:type="spellEnd"/>
      <w:r>
        <w:rPr>
          <w:rFonts w:asciiTheme="minorHAnsi" w:hAnsiTheme="minorHAnsi" w:cstheme="minorHAnsi"/>
        </w:rPr>
        <w:t xml:space="preserve">. </w:t>
      </w:r>
      <w:proofErr w:type="spellStart"/>
      <w:r>
        <w:rPr>
          <w:rFonts w:asciiTheme="minorHAnsi" w:hAnsiTheme="minorHAnsi" w:cstheme="minorHAnsi"/>
        </w:rPr>
        <w:t>Dz.U</w:t>
      </w:r>
      <w:proofErr w:type="spellEnd"/>
      <w:r>
        <w:rPr>
          <w:rFonts w:asciiTheme="minorHAnsi" w:hAnsiTheme="minorHAnsi" w:cstheme="minorHAnsi"/>
        </w:rPr>
        <w:t>. z 2019 r. poz. 1781);</w:t>
      </w:r>
    </w:p>
    <w:p w:rsidR="00693A70" w:rsidRDefault="00693A70" w:rsidP="00B86DBD">
      <w:pPr>
        <w:pStyle w:val="Akapitzlist"/>
        <w:numPr>
          <w:ilvl w:val="0"/>
          <w:numId w:val="6"/>
        </w:numPr>
        <w:spacing w:line="288" w:lineRule="auto"/>
        <w:jc w:val="both"/>
        <w:rPr>
          <w:rFonts w:asciiTheme="minorHAnsi" w:hAnsiTheme="minorHAnsi" w:cstheme="minorHAnsi"/>
        </w:rPr>
      </w:pPr>
      <w:r>
        <w:rPr>
          <w:rFonts w:asciiTheme="minorHAnsi" w:hAnsiTheme="minorHAnsi" w:cstheme="minorHAnsi"/>
        </w:rPr>
        <w:t>Konwencja o prawach dziecka (Dz.U.1991 nr 120, poz. 526);</w:t>
      </w:r>
    </w:p>
    <w:p w:rsidR="00693A70" w:rsidRDefault="00693A70" w:rsidP="00693A70">
      <w:pPr>
        <w:rPr>
          <w:rFonts w:asciiTheme="minorHAnsi" w:eastAsiaTheme="majorEastAsia" w:hAnsiTheme="minorHAnsi" w:cstheme="majorBidi"/>
          <w:b/>
          <w:color w:val="000000" w:themeColor="text1"/>
          <w:szCs w:val="32"/>
        </w:rPr>
      </w:pPr>
      <w:r>
        <w:br w:type="page"/>
      </w:r>
    </w:p>
    <w:p w:rsidR="00693A70" w:rsidRDefault="00693A70" w:rsidP="00693A70">
      <w:pPr>
        <w:pStyle w:val="Nagwek1"/>
      </w:pPr>
      <w:bookmarkStart w:id="8" w:name="_Toc155790376"/>
      <w:r>
        <w:lastRenderedPageBreak/>
        <w:t>ROZDZIAŁ II</w:t>
      </w:r>
      <w:bookmarkEnd w:id="8"/>
    </w:p>
    <w:p w:rsidR="00693A70" w:rsidRDefault="00693A70" w:rsidP="00693A70">
      <w:pPr>
        <w:spacing w:line="288" w:lineRule="auto"/>
        <w:rPr>
          <w:rFonts w:asciiTheme="minorHAnsi" w:hAnsiTheme="minorHAnsi" w:cstheme="minorHAnsi"/>
          <w:b/>
          <w:bCs/>
        </w:rPr>
      </w:pPr>
    </w:p>
    <w:p w:rsidR="00693A70" w:rsidRDefault="00693A70" w:rsidP="00B86DBD">
      <w:pPr>
        <w:pStyle w:val="Nagwek2"/>
        <w:numPr>
          <w:ilvl w:val="0"/>
          <w:numId w:val="7"/>
        </w:numPr>
      </w:pPr>
      <w:bookmarkStart w:id="9" w:name="_Toc155790377"/>
      <w:r>
        <w:t>Definicje.</w:t>
      </w:r>
      <w:bookmarkEnd w:id="9"/>
    </w:p>
    <w:p w:rsidR="00693A70" w:rsidRDefault="00693A70" w:rsidP="00693A70"/>
    <w:p w:rsidR="00693A70" w:rsidRDefault="00693A70" w:rsidP="00693A70">
      <w:pPr>
        <w:pStyle w:val="Akapitzlist"/>
        <w:spacing w:line="288" w:lineRule="auto"/>
        <w:rPr>
          <w:rFonts w:asciiTheme="minorHAnsi" w:hAnsiTheme="minorHAnsi" w:cstheme="minorHAnsi"/>
          <w:iCs/>
        </w:rPr>
      </w:pPr>
      <w:r>
        <w:rPr>
          <w:rFonts w:asciiTheme="minorHAnsi" w:hAnsiTheme="minorHAnsi" w:cstheme="minorHAnsi"/>
          <w:iCs/>
        </w:rPr>
        <w:t>Ilekroć w dokumencie jest mowa o:</w:t>
      </w:r>
    </w:p>
    <w:p w:rsidR="00693A70" w:rsidRDefault="00693A70" w:rsidP="00B86DBD">
      <w:pPr>
        <w:pStyle w:val="Akapitzlist"/>
        <w:numPr>
          <w:ilvl w:val="0"/>
          <w:numId w:val="8"/>
        </w:numPr>
        <w:spacing w:line="288" w:lineRule="auto"/>
        <w:jc w:val="both"/>
        <w:rPr>
          <w:rFonts w:asciiTheme="minorHAnsi" w:hAnsiTheme="minorHAnsi" w:cstheme="minorHAnsi"/>
        </w:rPr>
      </w:pPr>
      <w:r>
        <w:rPr>
          <w:rFonts w:asciiTheme="minorHAnsi" w:hAnsiTheme="minorHAnsi" w:cstheme="minorHAnsi"/>
        </w:rPr>
        <w:t>Małoletnim (uczniu) – należy przez to rozumieć każdą osobę do ukończenia 18 roku życia;</w:t>
      </w:r>
    </w:p>
    <w:p w:rsidR="00693A70" w:rsidRDefault="00693A70" w:rsidP="00B86DBD">
      <w:pPr>
        <w:pStyle w:val="Akapitzlist"/>
        <w:numPr>
          <w:ilvl w:val="0"/>
          <w:numId w:val="8"/>
        </w:numPr>
        <w:spacing w:line="288" w:lineRule="auto"/>
        <w:jc w:val="both"/>
        <w:rPr>
          <w:rFonts w:asciiTheme="minorHAnsi" w:hAnsiTheme="minorHAnsi" w:cstheme="minorHAnsi"/>
        </w:rPr>
      </w:pPr>
      <w:r>
        <w:rPr>
          <w:rFonts w:asciiTheme="minorHAnsi" w:hAnsiTheme="minorHAnsi" w:cstheme="minorHAnsi"/>
        </w:rPr>
        <w:t>Personelu – należy przez to rozumieć każdego pracownika placówki bez względu na formę zatrudnienia, w tym: wolontariuszy lub inne osoby, które z racji pełnionej funkcji lub zadań mają (nawet potencjalny) kontakt z uczniami;</w:t>
      </w:r>
    </w:p>
    <w:p w:rsidR="00693A70" w:rsidRDefault="00693A70" w:rsidP="00B86DBD">
      <w:pPr>
        <w:pStyle w:val="Akapitzlist"/>
        <w:numPr>
          <w:ilvl w:val="0"/>
          <w:numId w:val="8"/>
        </w:numPr>
        <w:spacing w:line="288" w:lineRule="auto"/>
        <w:jc w:val="both"/>
        <w:rPr>
          <w:rFonts w:asciiTheme="minorHAnsi" w:hAnsiTheme="minorHAnsi" w:cstheme="minorHAnsi"/>
        </w:rPr>
      </w:pPr>
      <w:r>
        <w:rPr>
          <w:rFonts w:asciiTheme="minorHAnsi" w:hAnsiTheme="minorHAnsi" w:cstheme="minorHAnsi"/>
        </w:rPr>
        <w:t>Rodzicu – należy przez to rozumieć przedstawiciela ustawowego dziecka pozostającego pod ich władzą rodzicielską. Jeżeli dziecko pozostaje pod władzą rodzicielską obojga rodziców, każde z nich może działać samodzielnie jako przedstawiciel ustawowy dziecka;</w:t>
      </w:r>
    </w:p>
    <w:p w:rsidR="00693A70" w:rsidRDefault="00693A70" w:rsidP="00B86DBD">
      <w:pPr>
        <w:pStyle w:val="Akapitzlist"/>
        <w:numPr>
          <w:ilvl w:val="0"/>
          <w:numId w:val="8"/>
        </w:numPr>
        <w:spacing w:line="288" w:lineRule="auto"/>
        <w:jc w:val="both"/>
        <w:rPr>
          <w:rFonts w:asciiTheme="minorHAnsi" w:hAnsiTheme="minorHAnsi" w:cstheme="minorHAnsi"/>
        </w:rPr>
      </w:pPr>
      <w:r>
        <w:rPr>
          <w:rFonts w:asciiTheme="minorHAnsi" w:hAnsiTheme="minorHAnsi" w:cstheme="minorHAnsi"/>
        </w:rPr>
        <w:t xml:space="preserve">Opiekunie prawnym małoletniego – należy przez to rozumieć osobę, która ma za zadanie zastąpić dziecku rodziców, a także wypełnić wszystkie ciążące na nich obowiązki. Jest przedstawicielem ustawowym małoletniego,                                      dlatego może dokonywać czynności prawnych </w:t>
      </w:r>
      <w:r>
        <w:rPr>
          <w:rFonts w:asciiTheme="minorHAnsi" w:hAnsiTheme="minorHAnsi" w:cstheme="minorHAnsi"/>
        </w:rPr>
        <w:br/>
        <w:t>w imieniu dziecka i ma za zadanie chronić jego interesy prawne, osobiste oraz finansowe;</w:t>
      </w:r>
    </w:p>
    <w:p w:rsidR="00693A70" w:rsidRDefault="00693A70" w:rsidP="00B86DBD">
      <w:pPr>
        <w:pStyle w:val="Akapitzlist"/>
        <w:numPr>
          <w:ilvl w:val="0"/>
          <w:numId w:val="8"/>
        </w:numPr>
        <w:spacing w:line="288" w:lineRule="auto"/>
        <w:jc w:val="both"/>
        <w:rPr>
          <w:rFonts w:asciiTheme="minorHAnsi" w:hAnsiTheme="minorHAnsi" w:cstheme="minorHAnsi"/>
        </w:rPr>
      </w:pPr>
      <w:r>
        <w:rPr>
          <w:rFonts w:asciiTheme="minorHAnsi" w:hAnsiTheme="minorHAnsi" w:cstheme="minorHAnsi"/>
        </w:rPr>
        <w:t>Osobie najbliższej wychowankowi – należy przez to rozumieć osobę wstępną: matkę, ojca, babcię, dziadka; rodzeństwo: siostrę, brata, w tym rodzeństwo przyrodnie, a także inne osoby pozostające we wspólnym gospodarstwie, a w przypadku jej braku osobę pełnoletnią wskazaną przez małoletniego;</w:t>
      </w:r>
    </w:p>
    <w:p w:rsidR="00693A70" w:rsidRDefault="00693A70" w:rsidP="00B86DBD">
      <w:pPr>
        <w:pStyle w:val="Akapitzlist"/>
        <w:numPr>
          <w:ilvl w:val="0"/>
          <w:numId w:val="8"/>
        </w:numPr>
        <w:spacing w:line="288" w:lineRule="auto"/>
        <w:jc w:val="both"/>
        <w:rPr>
          <w:rFonts w:asciiTheme="minorHAnsi" w:hAnsiTheme="minorHAnsi" w:cstheme="minorHAnsi"/>
        </w:rPr>
      </w:pPr>
      <w:r>
        <w:rPr>
          <w:rFonts w:asciiTheme="minorHAnsi" w:hAnsiTheme="minorHAnsi" w:cstheme="minorHAnsi"/>
        </w:rPr>
        <w:t xml:space="preserve">Koordynatorze ds. standardów ochrony małoletnich - to osoba odpowiedzialna za nadzorowanie, wdrażanie i monitorowanie wszelkich działań związanych z ochroną </w:t>
      </w:r>
      <w:r>
        <w:rPr>
          <w:rFonts w:asciiTheme="minorHAnsi" w:hAnsiTheme="minorHAnsi" w:cstheme="minorHAnsi"/>
        </w:rPr>
        <w:br/>
        <w:t xml:space="preserve">i bezpieczeństwem małoletnich w placówce wyznaczona przez kierownika jednostki organizacyjnej. </w:t>
      </w:r>
    </w:p>
    <w:p w:rsidR="00693A70" w:rsidRDefault="00693A70" w:rsidP="00B86DBD">
      <w:pPr>
        <w:pStyle w:val="Akapitzlist"/>
        <w:numPr>
          <w:ilvl w:val="0"/>
          <w:numId w:val="8"/>
        </w:numPr>
        <w:spacing w:line="288" w:lineRule="auto"/>
        <w:jc w:val="both"/>
        <w:rPr>
          <w:rFonts w:asciiTheme="minorHAnsi" w:hAnsiTheme="minorHAnsi" w:cstheme="minorHAnsi"/>
        </w:rPr>
      </w:pPr>
      <w:r>
        <w:rPr>
          <w:rFonts w:asciiTheme="minorHAnsi" w:hAnsiTheme="minorHAnsi" w:cstheme="minorHAnsi"/>
        </w:rPr>
        <w:t>Przemoc domowa - znana również jako przemoc w rodzinie czy przemoc domowa, to szerokie pojęcie obejmujące wszelkie formy agresji, znęcania się, kontrolowania lub manipulacji stosowanej przez jednego członka rodziny lub partnera życiowego wobec innego. Przemoc domowa występuje w różnych formach, takich jak przemoc fizyczna, psychiczna, seksualna, ekonomiczna czy emocjonalna. Jest to poważne naruszenie praw jednostki do bezpieczeństwa, godności i szacunku. Elementy przemocy domowej mogą obejmować:</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Przemoc fizyczną,</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Przemoc psychiczną,</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Przemoc seksualną,</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Przemoc ekonomiczną,</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Przemoc emocjonalną.</w:t>
      </w:r>
    </w:p>
    <w:p w:rsidR="00693A70" w:rsidRDefault="00693A70" w:rsidP="00B86DBD">
      <w:pPr>
        <w:pStyle w:val="Akapitzlist"/>
        <w:numPr>
          <w:ilvl w:val="0"/>
          <w:numId w:val="8"/>
        </w:numPr>
        <w:spacing w:line="288" w:lineRule="auto"/>
        <w:jc w:val="both"/>
        <w:rPr>
          <w:rFonts w:asciiTheme="minorHAnsi" w:hAnsiTheme="minorHAnsi" w:cstheme="minorHAnsi"/>
        </w:rPr>
      </w:pPr>
      <w:r>
        <w:rPr>
          <w:rFonts w:asciiTheme="minorHAnsi" w:hAnsiTheme="minorHAnsi" w:cstheme="minorHAnsi"/>
        </w:rPr>
        <w:lastRenderedPageBreak/>
        <w:t xml:space="preserve">Przemocy fizycznej – to forma agresji, w której jedna osoba używa siły fizycznej w celu spowodowania obrażeń lub szkody ciału innej osoby. Może przybierać różne formy, w tym uderzanie, kopanie, duszenie, popychanie, zadawanie ciosów bądź inne działania bezpośrednio skierowane przeciwko ciału ofiary. Przemoc fizyczna może występować </w:t>
      </w:r>
      <w:r>
        <w:rPr>
          <w:rFonts w:asciiTheme="minorHAnsi" w:hAnsiTheme="minorHAnsi" w:cstheme="minorHAnsi"/>
        </w:rPr>
        <w:br/>
        <w:t xml:space="preserve">w różnych kontekstach, w tym w relacjach rodzinnych, szkolnych, zawodowych czy społecznych. W przypadku relacji interpersonalnych, przemoc fizyczna jest często uważana za naruszenie granic osobistych i jest powszechnie potępiana jako forma brutalnego zachowania. Stanowi naruszenie praw jednostki do bezpieczeństwa </w:t>
      </w:r>
      <w:r>
        <w:rPr>
          <w:rFonts w:asciiTheme="minorHAnsi" w:hAnsiTheme="minorHAnsi" w:cstheme="minorHAnsi"/>
        </w:rPr>
        <w:br/>
        <w:t>i fizycznego integralności.</w:t>
      </w:r>
    </w:p>
    <w:p w:rsidR="00693A70" w:rsidRDefault="00693A70" w:rsidP="00B86DBD">
      <w:pPr>
        <w:pStyle w:val="Akapitzlist"/>
        <w:numPr>
          <w:ilvl w:val="0"/>
          <w:numId w:val="8"/>
        </w:numPr>
        <w:spacing w:line="288" w:lineRule="auto"/>
        <w:jc w:val="both"/>
        <w:rPr>
          <w:rFonts w:asciiTheme="minorHAnsi" w:hAnsiTheme="minorHAnsi" w:cstheme="minorHAnsi"/>
        </w:rPr>
      </w:pPr>
      <w:r>
        <w:rPr>
          <w:rFonts w:asciiTheme="minorHAnsi" w:hAnsiTheme="minorHAnsi" w:cstheme="minorHAnsi"/>
        </w:rPr>
        <w:t>Przemocy seksualnej – to rodzaj agresji, w której jedna osoba wykorzystuje siłę, przymus lub manipulację w celu zaangażowania innej osoby w akty seksualne bez jej zgody lub wbrew jej woli. Przemoc seksualna może przybierać różne formy, takie jak gwałt, molestowanie seksualne, wymuszanie aktów seksualnych czy inne formy nękającego lub niebezpiecznego zachowania seksualnego.</w:t>
      </w:r>
    </w:p>
    <w:p w:rsidR="00693A70" w:rsidRDefault="00693A70" w:rsidP="00B86DBD">
      <w:pPr>
        <w:pStyle w:val="Akapitzlist"/>
        <w:numPr>
          <w:ilvl w:val="0"/>
          <w:numId w:val="8"/>
        </w:numPr>
        <w:spacing w:line="288" w:lineRule="auto"/>
        <w:jc w:val="both"/>
        <w:rPr>
          <w:rFonts w:asciiTheme="minorHAnsi" w:hAnsiTheme="minorHAnsi" w:cstheme="minorHAnsi"/>
        </w:rPr>
      </w:pPr>
      <w:r>
        <w:rPr>
          <w:rFonts w:asciiTheme="minorHAnsi" w:hAnsiTheme="minorHAnsi" w:cstheme="minorHAnsi"/>
        </w:rPr>
        <w:t>Przemocy psychicznej – to forma agresji, w której stosuje się manipulację emocjonalną, groźby, upokarzanie, kontrolę czy izolację w celu wywierania kontroli nad inną osobą. Przemoc psychiczna może obejmować szereg działań, takich jak szykanowanie słowne, zastraszanie, wyśmiewanie, kontrolowanie dostępu do środków finansowych, izolacja od przyjaciół i rodziny czy stosowanie manipulacyjnych taktyk mających na celu zniszczenie poczucia własnej wartości ofiary.</w:t>
      </w:r>
    </w:p>
    <w:p w:rsidR="00693A70" w:rsidRDefault="00693A70" w:rsidP="00B86DBD">
      <w:pPr>
        <w:pStyle w:val="Akapitzlist"/>
        <w:numPr>
          <w:ilvl w:val="0"/>
          <w:numId w:val="8"/>
        </w:numPr>
        <w:spacing w:line="288" w:lineRule="auto"/>
        <w:jc w:val="both"/>
        <w:rPr>
          <w:rFonts w:asciiTheme="minorHAnsi" w:hAnsiTheme="minorHAnsi" w:cstheme="minorHAnsi"/>
        </w:rPr>
      </w:pPr>
      <w:r>
        <w:rPr>
          <w:rFonts w:asciiTheme="minorHAnsi" w:hAnsiTheme="minorHAnsi" w:cstheme="minorHAnsi"/>
        </w:rPr>
        <w:t>Przemoc ekonomiczna - to forma przemocy domowej, w której jedna osoba stosuje kontrolę nad finansami drugiej osoby w celu uzyskania dominacji, zdominowania czy zaszkodzenia jej sytuacji materialnej. Jest to naruszenie praw jednostki do samostanowienia, niezależności finansowej i godności. Przemoc ekonomiczna może przybierać różne formy i objawiać się różnymi zachowaniami. Przykłady działań stanowiących przemoc ekonomiczną obejmują:</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Ograniczanie dostępu do środków finansowych: Stosowanie kontroli nad wspólnym budżetem rodziny, ograniczanie dostępu partnera życiowego do własnych środków finansowych, utrudnianie korzystania z konta bankowego czy kredytów.</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Wymuszanie zależności finansowej: Tworzenie sytuacji, w których ofiara staje się całkowicie zależna od sprawcy pod względem finansowym, uniemożliwianie jej zarabiania własnych dochodów czy podejmowania niezależnych decyzji finansowych.</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Zniszczenie mienia: Uszkadzanie lub niszczenie majątku ofiary, co może prowadzić do straty wartości materialnej oraz ograniczać jej zdolność do samodzielnego utrzymania.</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Zakazywanie pracy zawodowej: Zakazywanie partnerowi życiowemu podjęcia zatrudnienia lub wymuszanie rezygnacji z pracy, co prowadzi do uzależnienia finansowego i utrudnia niezależność.</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lastRenderedPageBreak/>
        <w:t>Manipulacja długami: Celowe generowanie długów w imieniu ofiary, co prowadzi do uzależnienia ekonomicznego oraz ogranicza jej zdolność do samodzielnego zarządzania finansami.</w:t>
      </w:r>
    </w:p>
    <w:p w:rsidR="00693A70" w:rsidRDefault="00693A70" w:rsidP="00B86DBD">
      <w:pPr>
        <w:pStyle w:val="Akapitzlist"/>
        <w:numPr>
          <w:ilvl w:val="0"/>
          <w:numId w:val="8"/>
        </w:numPr>
        <w:spacing w:line="288" w:lineRule="auto"/>
        <w:jc w:val="both"/>
        <w:rPr>
          <w:rFonts w:asciiTheme="minorHAnsi" w:hAnsiTheme="minorHAnsi" w:cstheme="minorHAnsi"/>
        </w:rPr>
      </w:pPr>
      <w:r>
        <w:rPr>
          <w:rFonts w:asciiTheme="minorHAnsi" w:hAnsiTheme="minorHAnsi" w:cstheme="minorHAnsi"/>
        </w:rPr>
        <w:t>Zaniechanie – to forma zaniedbania lub niedopełnienia obowiązku, polegająca na braku działania w sytuacji, gdy taka akcja jest konieczna lub wymagana. Może to dotyczyć zarówno zobowiązań prawnych, jak i moralnych czy społecznych. Zaniechanie może przyjmować różne formy i dotyczyć różnych dziedzin życia, takich jak opieka nad dziećmi, pomoc dla potrzebujących, sprawy zdrowotne czy inne obowiązki.</w:t>
      </w:r>
    </w:p>
    <w:p w:rsidR="00693A70" w:rsidRDefault="00693A70" w:rsidP="00B86DBD">
      <w:pPr>
        <w:pStyle w:val="Akapitzlist"/>
        <w:numPr>
          <w:ilvl w:val="0"/>
          <w:numId w:val="8"/>
        </w:numPr>
        <w:spacing w:line="288" w:lineRule="auto"/>
        <w:jc w:val="both"/>
        <w:rPr>
          <w:rFonts w:asciiTheme="minorHAnsi" w:hAnsiTheme="minorHAnsi" w:cstheme="minorHAnsi"/>
        </w:rPr>
      </w:pPr>
      <w:r>
        <w:rPr>
          <w:rFonts w:asciiTheme="minorHAnsi" w:hAnsiTheme="minorHAnsi" w:cstheme="minorHAnsi"/>
        </w:rPr>
        <w:t>Świadek przemocy domowej to osoba, która miała bezpośrednią wiedzę lub obserwowała akty przemocy domowej, której ofiarami są inne osoby. Świadek może być obecny w sytuacji, w której przemoc ma miejsce, lub też dowiedzieć się o niej w wyniku relacji ofiar, innych świadków, a także poprzez inne dostępne źródła informacji.</w:t>
      </w:r>
    </w:p>
    <w:p w:rsidR="00693A70" w:rsidRDefault="00693A70" w:rsidP="00B86DBD">
      <w:pPr>
        <w:pStyle w:val="Akapitzlist"/>
        <w:numPr>
          <w:ilvl w:val="0"/>
          <w:numId w:val="8"/>
        </w:numPr>
        <w:spacing w:line="288" w:lineRule="auto"/>
        <w:jc w:val="both"/>
        <w:rPr>
          <w:rFonts w:asciiTheme="minorHAnsi" w:hAnsiTheme="minorHAnsi" w:cstheme="minorHAnsi"/>
        </w:rPr>
      </w:pPr>
      <w:r>
        <w:rPr>
          <w:rFonts w:asciiTheme="minorHAnsi" w:hAnsiTheme="minorHAnsi" w:cstheme="minorHAnsi"/>
        </w:rPr>
        <w:t xml:space="preserve">Procedurze „Niebieskiej Karty” rozumie się ogół czynności podejmowanych </w:t>
      </w:r>
      <w:r>
        <w:rPr>
          <w:rFonts w:asciiTheme="minorHAnsi" w:hAnsiTheme="minorHAnsi" w:cstheme="minorHAnsi"/>
        </w:rPr>
        <w:br/>
        <w:t>i realizowanych przez przedstawicieli jednostek organizacyjnych pomocy społecznej, gminnych komisji rozwiązywania problemów alkoholowych, Policji, oświaty i ochrony zdrowia, w związku z uzasadnionym podejrzeniem zaistnienia przemocy w rodzinie.</w:t>
      </w:r>
    </w:p>
    <w:p w:rsidR="00693A70" w:rsidRDefault="00693A70" w:rsidP="00B86DBD">
      <w:pPr>
        <w:pStyle w:val="Akapitzlist"/>
        <w:numPr>
          <w:ilvl w:val="0"/>
          <w:numId w:val="8"/>
        </w:numPr>
        <w:spacing w:line="288" w:lineRule="auto"/>
        <w:rPr>
          <w:rFonts w:asciiTheme="minorHAnsi" w:hAnsiTheme="minorHAnsi" w:cstheme="minorHAnsi"/>
        </w:rPr>
      </w:pPr>
      <w:r>
        <w:rPr>
          <w:rFonts w:asciiTheme="minorHAnsi" w:hAnsiTheme="minorHAnsi" w:cstheme="minorHAnsi"/>
        </w:rPr>
        <w:t>RODO - Rozporządzenie Parlamentu Europejskiego i Rady (UE) 2016/679 z dnia 27 kwietnia 2016 r. w sprawie ochrony osób fizycznych w związku z przetwarzaniem danych osobowych i w sprawie swobodnego przepływu takich danych oraz uchylenia dyrektywy 95/46/WE.</w:t>
      </w:r>
    </w:p>
    <w:p w:rsidR="00693A70" w:rsidRDefault="00693A70" w:rsidP="00B86DBD">
      <w:pPr>
        <w:pStyle w:val="Akapitzlist"/>
        <w:numPr>
          <w:ilvl w:val="0"/>
          <w:numId w:val="8"/>
        </w:numPr>
        <w:spacing w:line="288" w:lineRule="auto"/>
        <w:rPr>
          <w:rFonts w:asciiTheme="minorHAnsi" w:hAnsiTheme="minorHAnsi" w:cstheme="minorHAnsi"/>
        </w:rPr>
      </w:pPr>
      <w:r>
        <w:rPr>
          <w:rFonts w:asciiTheme="minorHAnsi" w:hAnsiTheme="minorHAnsi" w:cstheme="minorHAnsi"/>
        </w:rPr>
        <w:t>Ustawa o ochronie dzieci - Ustawa z dnia 28 lipca 2023 r. o zmianie ustawy - Kodeks rodzinny i opiekuńczy oraz niektórych innych ustaw (</w:t>
      </w:r>
      <w:proofErr w:type="spellStart"/>
      <w:r>
        <w:rPr>
          <w:rFonts w:asciiTheme="minorHAnsi" w:hAnsiTheme="minorHAnsi" w:cstheme="minorHAnsi"/>
        </w:rPr>
        <w:t>Dz.U</w:t>
      </w:r>
      <w:proofErr w:type="spellEnd"/>
      <w:r>
        <w:rPr>
          <w:rFonts w:asciiTheme="minorHAnsi" w:hAnsiTheme="minorHAnsi" w:cstheme="minorHAnsi"/>
        </w:rPr>
        <w:t>. 2023 poz. 1606)</w:t>
      </w:r>
    </w:p>
    <w:p w:rsidR="00693A70" w:rsidRDefault="00693A70" w:rsidP="00693A70">
      <w:pPr>
        <w:spacing w:line="288" w:lineRule="auto"/>
        <w:jc w:val="both"/>
        <w:rPr>
          <w:rFonts w:asciiTheme="minorHAnsi" w:hAnsiTheme="minorHAnsi" w:cstheme="minorHAnsi"/>
        </w:rPr>
      </w:pPr>
    </w:p>
    <w:p w:rsidR="00693A70" w:rsidRDefault="00693A70" w:rsidP="00693A70">
      <w:pPr>
        <w:spacing w:line="288" w:lineRule="auto"/>
        <w:jc w:val="both"/>
        <w:rPr>
          <w:rFonts w:asciiTheme="minorHAnsi" w:hAnsiTheme="minorHAnsi" w:cstheme="minorHAnsi"/>
        </w:rPr>
      </w:pPr>
    </w:p>
    <w:p w:rsidR="00693A70" w:rsidRDefault="00693A70" w:rsidP="00693A70">
      <w:pPr>
        <w:spacing w:line="288" w:lineRule="auto"/>
        <w:rPr>
          <w:rFonts w:asciiTheme="minorHAnsi" w:hAnsiTheme="minorHAnsi" w:cstheme="minorHAnsi"/>
        </w:rPr>
      </w:pPr>
    </w:p>
    <w:p w:rsidR="00693A70" w:rsidRDefault="00693A70" w:rsidP="00693A70">
      <w:pPr>
        <w:pStyle w:val="Nagwek1"/>
      </w:pPr>
      <w:bookmarkStart w:id="10" w:name="_Toc155790383"/>
      <w:r>
        <w:t>ROZDZIAŁ III</w:t>
      </w:r>
      <w:bookmarkEnd w:id="10"/>
    </w:p>
    <w:p w:rsidR="00693A70" w:rsidRDefault="00693A70" w:rsidP="00693A70">
      <w:pPr>
        <w:spacing w:line="288" w:lineRule="auto"/>
        <w:rPr>
          <w:rFonts w:asciiTheme="minorHAnsi" w:hAnsiTheme="minorHAnsi" w:cstheme="minorHAnsi"/>
        </w:rPr>
      </w:pPr>
    </w:p>
    <w:p w:rsidR="00693A70" w:rsidRDefault="00693A70" w:rsidP="00B86DBD">
      <w:pPr>
        <w:pStyle w:val="Nagwek2"/>
        <w:numPr>
          <w:ilvl w:val="0"/>
          <w:numId w:val="9"/>
        </w:numPr>
      </w:pPr>
      <w:bookmarkStart w:id="11" w:name="_Toc155790384"/>
      <w:r>
        <w:t>Zasady zapewniające bezpieczne relacje między małoletnim a personelem placówki lub organizatora, a w szczególności zachowania niedozwolone wobec małoletnich.</w:t>
      </w:r>
      <w:bookmarkEnd w:id="11"/>
    </w:p>
    <w:p w:rsidR="00693A70" w:rsidRDefault="00693A70" w:rsidP="00693A70">
      <w:pPr>
        <w:spacing w:line="288" w:lineRule="auto"/>
        <w:jc w:val="both"/>
        <w:rPr>
          <w:rFonts w:asciiTheme="minorHAnsi" w:hAnsiTheme="minorHAnsi" w:cstheme="minorHAnsi"/>
        </w:rPr>
      </w:pPr>
    </w:p>
    <w:p w:rsidR="00693A70" w:rsidRDefault="00693A70" w:rsidP="00693A70">
      <w:pPr>
        <w:spacing w:line="288" w:lineRule="auto"/>
        <w:ind w:left="708"/>
        <w:jc w:val="both"/>
        <w:rPr>
          <w:rFonts w:asciiTheme="minorHAnsi" w:hAnsiTheme="minorHAnsi" w:cstheme="minorHAnsi"/>
        </w:rPr>
      </w:pPr>
      <w:r>
        <w:rPr>
          <w:rFonts w:asciiTheme="minorHAnsi" w:hAnsiTheme="minorHAnsi" w:cstheme="minorHAnsi"/>
        </w:rPr>
        <w:t xml:space="preserve">Określenie zasad zapewniających bezpieczne relacje między małoletnimi a personelem placówki są kluczowe dla ochrony dobra i bezpieczeństwa dzieci. Pracownicy placówki zobowiązani są do przestrzegania poniższych zasad: </w:t>
      </w:r>
    </w:p>
    <w:p w:rsidR="00693A70" w:rsidRDefault="00693A70" w:rsidP="00693A70">
      <w:pPr>
        <w:spacing w:line="288" w:lineRule="auto"/>
        <w:ind w:left="708"/>
        <w:jc w:val="both"/>
        <w:rPr>
          <w:rFonts w:asciiTheme="minorHAnsi" w:hAnsiTheme="minorHAnsi" w:cstheme="minorHAnsi"/>
        </w:rPr>
      </w:pPr>
    </w:p>
    <w:p w:rsidR="00693A70" w:rsidRDefault="00693A70" w:rsidP="00B86DBD">
      <w:pPr>
        <w:numPr>
          <w:ilvl w:val="0"/>
          <w:numId w:val="10"/>
        </w:numPr>
        <w:tabs>
          <w:tab w:val="num" w:pos="720"/>
        </w:tabs>
        <w:spacing w:line="288" w:lineRule="auto"/>
        <w:jc w:val="both"/>
        <w:rPr>
          <w:rFonts w:asciiTheme="minorHAnsi" w:hAnsiTheme="minorHAnsi" w:cstheme="minorHAnsi"/>
        </w:rPr>
      </w:pPr>
      <w:r>
        <w:rPr>
          <w:rFonts w:asciiTheme="minorHAnsi" w:hAnsiTheme="minorHAnsi" w:cstheme="minorHAnsi"/>
        </w:rPr>
        <w:t>Poszanowanie godności małoletnich:</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Personel zobowiązuje się do szanowania godności i integralności fizycznej oraz psychicznej każdego małoletniego.</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Żadne formy poniżania, zastraszania czy dyskryminacji nie są tolerowane.</w:t>
      </w:r>
    </w:p>
    <w:p w:rsidR="00693A70" w:rsidRDefault="00693A70" w:rsidP="00B86DBD">
      <w:pPr>
        <w:numPr>
          <w:ilvl w:val="0"/>
          <w:numId w:val="10"/>
        </w:numPr>
        <w:tabs>
          <w:tab w:val="num" w:pos="720"/>
        </w:tabs>
        <w:spacing w:line="288" w:lineRule="auto"/>
        <w:jc w:val="both"/>
        <w:rPr>
          <w:rFonts w:asciiTheme="minorHAnsi" w:hAnsiTheme="minorHAnsi" w:cstheme="minorHAnsi"/>
        </w:rPr>
      </w:pPr>
      <w:r>
        <w:rPr>
          <w:rFonts w:asciiTheme="minorHAnsi" w:hAnsiTheme="minorHAnsi" w:cstheme="minorHAnsi"/>
        </w:rPr>
        <w:t>Bezpieczeństwo fizyczne:</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lastRenderedPageBreak/>
        <w:t>Personel ma obowiązek zapewnić bezpieczeństwo fizyczne małoletnich, unikając wszelkich działań mogących prowadzić do ich obrażeń.</w:t>
      </w:r>
    </w:p>
    <w:p w:rsidR="00693A70" w:rsidRDefault="00693A70" w:rsidP="00B86DBD">
      <w:pPr>
        <w:pStyle w:val="Akapitzlist"/>
        <w:numPr>
          <w:ilvl w:val="0"/>
          <w:numId w:val="5"/>
        </w:numPr>
        <w:spacing w:line="288" w:lineRule="auto"/>
        <w:jc w:val="both"/>
        <w:rPr>
          <w:rFonts w:asciiTheme="minorHAnsi" w:hAnsiTheme="minorHAnsi" w:cstheme="minorHAnsi"/>
        </w:rPr>
      </w:pPr>
      <w:proofErr w:type="spellStart"/>
      <w:r>
        <w:rPr>
          <w:rFonts w:asciiTheme="minorHAnsi" w:hAnsiTheme="minorHAnsi" w:cstheme="minorHAnsi"/>
        </w:rPr>
        <w:t>Nieakceptowalne</w:t>
      </w:r>
      <w:proofErr w:type="spellEnd"/>
      <w:r>
        <w:rPr>
          <w:rFonts w:asciiTheme="minorHAnsi" w:hAnsiTheme="minorHAnsi" w:cstheme="minorHAnsi"/>
        </w:rPr>
        <w:t xml:space="preserve"> jest stosowanie przemocy fizycznej wobec małoletnich </w:t>
      </w:r>
      <w:r>
        <w:rPr>
          <w:rFonts w:asciiTheme="minorHAnsi" w:hAnsiTheme="minorHAnsi" w:cstheme="minorHAnsi"/>
        </w:rPr>
        <w:br/>
        <w:t>w jakiejkolwiek formie.</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Zabrania się dotykania dziecka w sposób, który może być uznany za nieprzyzwoity lub niestosowny,</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 xml:space="preserve">Niejawnego bądź ukrywanego kontaktu fizycznego z dzieckiem, </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 xml:space="preserve">Utrzymywania jakiegokolwiek kontaktu fizycznego z dzieckiem związanego </w:t>
      </w:r>
      <w:r>
        <w:rPr>
          <w:rFonts w:asciiTheme="minorHAnsi" w:hAnsiTheme="minorHAnsi" w:cstheme="minorHAnsi"/>
        </w:rPr>
        <w:br/>
        <w:t>z wręczaniem bądź otrzymywaniem jakichkolwiek form gratyfikacji materialnej bądź niematerialnej, bądź powstałego w związku z wykorzystaniem nierównomiernej relacji pomiędzy pracownikiem a dzieckiem,</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Spania z dzieckiem w jednym łóżku lub w jednym pokoju podczas organizowanych wyjazdów.</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 xml:space="preserve">W sytuacjach wymagających podjęcia czynności pielęgnacyjnych i higienicznych wobec dziecka, należy unikać innego niż niezbędny kontaktu fizycznego </w:t>
      </w:r>
      <w:r>
        <w:rPr>
          <w:rFonts w:asciiTheme="minorHAnsi" w:hAnsiTheme="minorHAnsi" w:cstheme="minorHAnsi"/>
        </w:rPr>
        <w:br/>
        <w:t xml:space="preserve">z dzieckiem. Dotyczy to zwłaszcza pomagania dziecku w ubieraniu i rozbieraniu, jedzeniu, myciu, przewijaniu i w korzystaniu z toalety. </w:t>
      </w:r>
    </w:p>
    <w:p w:rsidR="00693A70" w:rsidRDefault="00693A70" w:rsidP="00B86DBD">
      <w:pPr>
        <w:numPr>
          <w:ilvl w:val="0"/>
          <w:numId w:val="10"/>
        </w:numPr>
        <w:tabs>
          <w:tab w:val="num" w:pos="720"/>
        </w:tabs>
        <w:spacing w:line="288" w:lineRule="auto"/>
        <w:jc w:val="both"/>
        <w:rPr>
          <w:rFonts w:asciiTheme="minorHAnsi" w:hAnsiTheme="minorHAnsi" w:cstheme="minorHAnsi"/>
        </w:rPr>
      </w:pPr>
      <w:r>
        <w:rPr>
          <w:rFonts w:asciiTheme="minorHAnsi" w:hAnsiTheme="minorHAnsi" w:cstheme="minorHAnsi"/>
        </w:rPr>
        <w:t>Bezpieczeństwo psychiczne:</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Personel powinien unikać wszelkich działań, które mogą wpływać negatywnie na stan psychiczny małoletnich, takie jak zastraszanie, wyśmiewanie czy poniżanie.</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Stosowanie wszelkich form przemocy psychicznej jest surowo zakazane.</w:t>
      </w:r>
    </w:p>
    <w:p w:rsidR="00693A70" w:rsidRDefault="00693A70" w:rsidP="00B86DBD">
      <w:pPr>
        <w:numPr>
          <w:ilvl w:val="0"/>
          <w:numId w:val="10"/>
        </w:numPr>
        <w:tabs>
          <w:tab w:val="num" w:pos="720"/>
        </w:tabs>
        <w:spacing w:line="288" w:lineRule="auto"/>
        <w:jc w:val="both"/>
        <w:rPr>
          <w:rFonts w:asciiTheme="minorHAnsi" w:hAnsiTheme="minorHAnsi" w:cstheme="minorHAnsi"/>
        </w:rPr>
      </w:pPr>
      <w:r>
        <w:rPr>
          <w:rFonts w:asciiTheme="minorHAnsi" w:hAnsiTheme="minorHAnsi" w:cstheme="minorHAnsi"/>
        </w:rPr>
        <w:t>Zakaz nadużywania władzy:</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 xml:space="preserve">Personel nie może nadużywać swojej pozycji ani władzy wobec małoletnich </w:t>
      </w:r>
      <w:r>
        <w:rPr>
          <w:rFonts w:asciiTheme="minorHAnsi" w:hAnsiTheme="minorHAnsi" w:cstheme="minorHAnsi"/>
        </w:rPr>
        <w:br/>
        <w:t>w celu osiągnięcia korzyści osobistych lub sprawienia szkody.</w:t>
      </w:r>
    </w:p>
    <w:p w:rsidR="00693A70" w:rsidRDefault="00693A70" w:rsidP="00B86DBD">
      <w:pPr>
        <w:pStyle w:val="Akapitzlist"/>
        <w:numPr>
          <w:ilvl w:val="0"/>
          <w:numId w:val="5"/>
        </w:numPr>
        <w:spacing w:line="288" w:lineRule="auto"/>
        <w:jc w:val="both"/>
        <w:rPr>
          <w:rFonts w:asciiTheme="minorHAnsi" w:hAnsiTheme="minorHAnsi" w:cstheme="minorHAnsi"/>
        </w:rPr>
      </w:pPr>
      <w:proofErr w:type="spellStart"/>
      <w:r>
        <w:rPr>
          <w:rFonts w:asciiTheme="minorHAnsi" w:hAnsiTheme="minorHAnsi" w:cstheme="minorHAnsi"/>
        </w:rPr>
        <w:t>Nieakceptowalne</w:t>
      </w:r>
      <w:proofErr w:type="spellEnd"/>
      <w:r>
        <w:rPr>
          <w:rFonts w:asciiTheme="minorHAnsi" w:hAnsiTheme="minorHAnsi" w:cstheme="minorHAnsi"/>
        </w:rPr>
        <w:t xml:space="preserve"> jest wykorzystywanie sytuacji zależności do celów seksualnych.</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Zabrania się proponowania dzieciom alkoholu, wyrobów tytoniowych, nielegalnych substancji, jak również zabrania się używania ich w obecności dzieci,</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Przyjmowania pieniędzy, innych rzeczy od dziecka, od rodziców/opiekunów dziecka, z wyjątkiem sytuacji, kiedy w placówce organizowana jest zbiórka pieniędzy, określonych rzeczy, prowadzona jest w związku z określonym wydarzeniem.</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Wchodzenia w relacje jakiejkolwiek zależności wobec dziecka lub rodziców, opiekunów dziecka, jak również zachowywania się w sposób mogący sugerować innym istnienie takiej relacji zależności,</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 xml:space="preserve">Przyjmowania korzyści majątkowych lub niemajątkowych w szczególności, pieniędzy, podarunków od dziecka, od rodziców lub opiekunów dziecka, nie dotyczy to drobnych okazjonalnych podarunków, których wręczenie związane </w:t>
      </w:r>
      <w:r>
        <w:rPr>
          <w:rFonts w:asciiTheme="minorHAnsi" w:hAnsiTheme="minorHAnsi" w:cstheme="minorHAnsi"/>
        </w:rPr>
        <w:lastRenderedPageBreak/>
        <w:t>jest z wydarzeniami organizowanymi w placówce np. kwiatów, prezentów składkowych.</w:t>
      </w:r>
    </w:p>
    <w:p w:rsidR="00693A70" w:rsidRDefault="00693A70" w:rsidP="00B86DBD">
      <w:pPr>
        <w:numPr>
          <w:ilvl w:val="0"/>
          <w:numId w:val="10"/>
        </w:numPr>
        <w:tabs>
          <w:tab w:val="num" w:pos="720"/>
        </w:tabs>
        <w:spacing w:line="288" w:lineRule="auto"/>
        <w:jc w:val="both"/>
        <w:rPr>
          <w:rFonts w:asciiTheme="minorHAnsi" w:hAnsiTheme="minorHAnsi" w:cstheme="minorHAnsi"/>
        </w:rPr>
      </w:pPr>
      <w:r>
        <w:rPr>
          <w:rFonts w:asciiTheme="minorHAnsi" w:hAnsiTheme="minorHAnsi" w:cstheme="minorHAnsi"/>
        </w:rPr>
        <w:t>Ochrona prywatności:</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Personel zobowiązuje się do zachowania prywatności małoletnich, nieujawniania ich danych osobowych bez właściwego uzasadnienia ani nieuprawnionego dostępu do informacji o nich.</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Zabronione jest ujawnianie jakichkolwiek informacji dotyczących dziecka wobec osób nieuprawnionych, w tym wobec innych dzieci, zakaz ten obejmuje także udostępnianie wizerunku dziecka bez posiadania stosownej zgody, informacji</w:t>
      </w:r>
      <w:r>
        <w:rPr>
          <w:rFonts w:asciiTheme="minorHAnsi" w:hAnsiTheme="minorHAnsi" w:cstheme="minorHAnsi"/>
        </w:rPr>
        <w:br/>
        <w:t>o sytuacji rodzinnej, ekonomicznej, zdrowotnej oraz innych informacji, których ujawnienie może powodować negatywny skutek dla małoletniego.</w:t>
      </w:r>
    </w:p>
    <w:p w:rsidR="00693A70" w:rsidRDefault="00693A70" w:rsidP="00B86DBD">
      <w:pPr>
        <w:numPr>
          <w:ilvl w:val="0"/>
          <w:numId w:val="10"/>
        </w:numPr>
        <w:tabs>
          <w:tab w:val="num" w:pos="720"/>
        </w:tabs>
        <w:spacing w:line="288" w:lineRule="auto"/>
        <w:jc w:val="both"/>
        <w:rPr>
          <w:rFonts w:asciiTheme="minorHAnsi" w:hAnsiTheme="minorHAnsi" w:cstheme="minorHAnsi"/>
        </w:rPr>
      </w:pPr>
      <w:r>
        <w:rPr>
          <w:rFonts w:asciiTheme="minorHAnsi" w:hAnsiTheme="minorHAnsi" w:cstheme="minorHAnsi"/>
        </w:rPr>
        <w:t>Bezpieczna komunikacja:</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 xml:space="preserve">Wszelkie formy komunikacji, w tym elektronicznej, powinny być zgodne </w:t>
      </w:r>
      <w:r>
        <w:rPr>
          <w:rFonts w:asciiTheme="minorHAnsi" w:hAnsiTheme="minorHAnsi" w:cstheme="minorHAnsi"/>
        </w:rPr>
        <w:br/>
        <w:t>z zasadami etyki i bezpieczeństwa.</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 xml:space="preserve">Zakazane jest nawiązywanie relacji o charakterze prywatnym, szczególnie </w:t>
      </w:r>
      <w:r>
        <w:rPr>
          <w:rFonts w:asciiTheme="minorHAnsi" w:hAnsiTheme="minorHAnsi" w:cstheme="minorHAnsi"/>
        </w:rPr>
        <w:br/>
        <w:t>o treściach seksualnych, z małoletnimi.</w:t>
      </w:r>
    </w:p>
    <w:p w:rsidR="00693A70" w:rsidRDefault="00693A70" w:rsidP="00B86DBD">
      <w:pPr>
        <w:numPr>
          <w:ilvl w:val="0"/>
          <w:numId w:val="10"/>
        </w:numPr>
        <w:tabs>
          <w:tab w:val="num" w:pos="720"/>
        </w:tabs>
        <w:spacing w:line="288" w:lineRule="auto"/>
        <w:jc w:val="both"/>
        <w:rPr>
          <w:rFonts w:asciiTheme="minorHAnsi" w:hAnsiTheme="minorHAnsi" w:cstheme="minorHAnsi"/>
        </w:rPr>
      </w:pPr>
      <w:r>
        <w:rPr>
          <w:rFonts w:asciiTheme="minorHAnsi" w:hAnsiTheme="minorHAnsi" w:cstheme="minorHAnsi"/>
        </w:rPr>
        <w:t>Kontakt poza godzinami pracy:</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Kontakty pracowników z dziećmi powinny odbywać się wyłącznie w godzinach pracy i dotyczyć celów edukacyjnych lub wychowawczych.</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Właściwą formą komunikacji z dziećmi i ich rodzicami pub opiekunami są przyjęte przez placówkę kanały służbowe np. dziennik elektroniczny.</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Utrzymywanie relacji towarzyskich lub rodzinnych z rodzicami lub opiekunami wymaga zachowania poufności wszystkich informacji dotyczących innych dzieci, ich rodziców oraz opiekunów.</w:t>
      </w:r>
    </w:p>
    <w:p w:rsidR="00693A70" w:rsidRDefault="00693A70" w:rsidP="00B86DBD">
      <w:pPr>
        <w:numPr>
          <w:ilvl w:val="0"/>
          <w:numId w:val="10"/>
        </w:numPr>
        <w:tabs>
          <w:tab w:val="num" w:pos="720"/>
        </w:tabs>
        <w:spacing w:line="288" w:lineRule="auto"/>
        <w:jc w:val="both"/>
        <w:rPr>
          <w:rFonts w:asciiTheme="minorHAnsi" w:hAnsiTheme="minorHAnsi" w:cstheme="minorHAnsi"/>
        </w:rPr>
      </w:pPr>
      <w:r>
        <w:rPr>
          <w:rFonts w:asciiTheme="minorHAnsi" w:hAnsiTheme="minorHAnsi" w:cstheme="minorHAnsi"/>
        </w:rPr>
        <w:t>Edukacja i świadomość:</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Personel zobowiązuje się do regularnej edukacji w zakresie bezpieczeństwa małoletnich oraz rozpoznawania oznak możliwego nadużycia.</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Wszyscy pracownicy powinni być świadomi procedur zgłaszania potencjalnych przypadków nadużyć.</w:t>
      </w:r>
    </w:p>
    <w:p w:rsidR="00693A70" w:rsidRDefault="00693A70" w:rsidP="00B86DBD">
      <w:pPr>
        <w:numPr>
          <w:ilvl w:val="0"/>
          <w:numId w:val="10"/>
        </w:numPr>
        <w:tabs>
          <w:tab w:val="num" w:pos="720"/>
        </w:tabs>
        <w:spacing w:line="288" w:lineRule="auto"/>
        <w:jc w:val="both"/>
        <w:rPr>
          <w:rFonts w:asciiTheme="minorHAnsi" w:hAnsiTheme="minorHAnsi" w:cstheme="minorHAnsi"/>
        </w:rPr>
      </w:pPr>
      <w:r>
        <w:rPr>
          <w:rFonts w:asciiTheme="minorHAnsi" w:hAnsiTheme="minorHAnsi" w:cstheme="minorHAnsi"/>
        </w:rPr>
        <w:t>Zgłaszanie przypadków:</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Personel ma obowiązek natychmiastowego zgłaszania wszelkich obserwowanych lub podejrzewanych przypadków nadużyć wobec małoletnich odpowiednim służbom lub organom.</w:t>
      </w:r>
    </w:p>
    <w:p w:rsidR="00693A70" w:rsidRDefault="00693A70" w:rsidP="00693A70">
      <w:pPr>
        <w:spacing w:line="288" w:lineRule="auto"/>
        <w:ind w:left="708"/>
        <w:jc w:val="both"/>
        <w:rPr>
          <w:rFonts w:asciiTheme="minorHAnsi" w:hAnsiTheme="minorHAnsi" w:cstheme="minorHAnsi"/>
        </w:rPr>
      </w:pPr>
    </w:p>
    <w:p w:rsidR="00693A70" w:rsidRDefault="00693A70" w:rsidP="00693A70">
      <w:pPr>
        <w:spacing w:line="288" w:lineRule="auto"/>
        <w:ind w:left="708"/>
        <w:jc w:val="both"/>
        <w:rPr>
          <w:rFonts w:asciiTheme="minorHAnsi" w:hAnsiTheme="minorHAnsi" w:cstheme="minorHAnsi"/>
        </w:rPr>
      </w:pPr>
      <w:r>
        <w:rPr>
          <w:rFonts w:asciiTheme="minorHAnsi" w:hAnsiTheme="minorHAnsi" w:cstheme="minorHAnsi"/>
        </w:rPr>
        <w:t>Przestrzeganie powyższych zasad jest kluczowe dla budowania bezpiecznego środowiska dla małoletnich, w którym ich dobro i bezpieczeństwo są najwyższym priorytetem. Placówka powinna również implementować odpowiednie procedury, szkolenia i monitorowanie w celu skutecznego egzekwowania tych zasad.</w:t>
      </w:r>
    </w:p>
    <w:p w:rsidR="00693A70" w:rsidRDefault="00693A70" w:rsidP="00693A70">
      <w:pPr>
        <w:rPr>
          <w:rFonts w:asciiTheme="minorHAnsi" w:hAnsiTheme="minorHAnsi" w:cstheme="minorHAnsi"/>
        </w:rPr>
      </w:pPr>
    </w:p>
    <w:p w:rsidR="00693A70" w:rsidRDefault="00693A70" w:rsidP="00B86DBD">
      <w:pPr>
        <w:pStyle w:val="Nagwek2"/>
        <w:numPr>
          <w:ilvl w:val="0"/>
          <w:numId w:val="9"/>
        </w:numPr>
      </w:pPr>
      <w:bookmarkStart w:id="12" w:name="_Toc155790385"/>
      <w:r>
        <w:lastRenderedPageBreak/>
        <w:t>Zasady i procedura podejmowania interwencji w sytuacji podejrzenia krzywdzenia lub posiadania informacji o krzywdzeniu małoletniego.</w:t>
      </w:r>
      <w:bookmarkEnd w:id="12"/>
    </w:p>
    <w:p w:rsidR="00693A70" w:rsidRDefault="00693A70" w:rsidP="00693A70">
      <w:pPr>
        <w:spacing w:line="288" w:lineRule="auto"/>
        <w:jc w:val="both"/>
        <w:rPr>
          <w:rFonts w:asciiTheme="minorHAnsi" w:hAnsiTheme="minorHAnsi" w:cstheme="minorHAnsi"/>
          <w:b/>
          <w:bCs/>
        </w:rPr>
      </w:pPr>
    </w:p>
    <w:p w:rsidR="00693A70" w:rsidRDefault="00693A70" w:rsidP="00693A70">
      <w:pPr>
        <w:spacing w:line="288" w:lineRule="auto"/>
        <w:ind w:left="851"/>
        <w:jc w:val="both"/>
        <w:rPr>
          <w:rFonts w:asciiTheme="minorHAnsi" w:hAnsiTheme="minorHAnsi" w:cstheme="minorHAnsi"/>
        </w:rPr>
      </w:pPr>
      <w:r>
        <w:rPr>
          <w:rFonts w:asciiTheme="minorHAnsi" w:hAnsiTheme="minorHAnsi" w:cstheme="minorHAnsi"/>
        </w:rPr>
        <w:t xml:space="preserve">Zasady i procedury podejmowania interwencji w sytuacji podejrzenia krzywdzenia lub posiadania informacji o krzywdzeniu małoletniego są kluczowe dla ochrony dobra </w:t>
      </w:r>
      <w:r>
        <w:rPr>
          <w:rFonts w:asciiTheme="minorHAnsi" w:hAnsiTheme="minorHAnsi" w:cstheme="minorHAnsi"/>
        </w:rPr>
        <w:br/>
        <w:t xml:space="preserve">i bezpieczeństwa dziecka. Oto ogólne zasady i kroki, które powinny być przestrzegane </w:t>
      </w:r>
      <w:r>
        <w:rPr>
          <w:rFonts w:asciiTheme="minorHAnsi" w:hAnsiTheme="minorHAnsi" w:cstheme="minorHAnsi"/>
        </w:rPr>
        <w:br/>
        <w:t>w tego typu sytuacjach:</w:t>
      </w:r>
    </w:p>
    <w:p w:rsidR="00693A70" w:rsidRDefault="00693A70" w:rsidP="00693A70">
      <w:pPr>
        <w:spacing w:line="288" w:lineRule="auto"/>
        <w:ind w:left="708"/>
        <w:jc w:val="both"/>
        <w:rPr>
          <w:rFonts w:asciiTheme="minorHAnsi" w:hAnsiTheme="minorHAnsi" w:cstheme="minorHAnsi"/>
        </w:rPr>
      </w:pPr>
    </w:p>
    <w:p w:rsidR="00693A70" w:rsidRDefault="00693A70" w:rsidP="00693A70">
      <w:pPr>
        <w:spacing w:line="288" w:lineRule="auto"/>
        <w:ind w:left="708"/>
        <w:jc w:val="both"/>
        <w:rPr>
          <w:rFonts w:asciiTheme="minorHAnsi" w:hAnsiTheme="minorHAnsi" w:cstheme="minorHAnsi"/>
        </w:rPr>
      </w:pPr>
      <w:r>
        <w:rPr>
          <w:rFonts w:asciiTheme="minorHAnsi" w:hAnsiTheme="minorHAnsi" w:cstheme="minorHAnsi"/>
          <w:b/>
          <w:bCs/>
        </w:rPr>
        <w:t>Zasady:</w:t>
      </w:r>
    </w:p>
    <w:p w:rsidR="00693A70" w:rsidRDefault="00693A70" w:rsidP="00B86DBD">
      <w:pPr>
        <w:numPr>
          <w:ilvl w:val="0"/>
          <w:numId w:val="11"/>
        </w:numPr>
        <w:tabs>
          <w:tab w:val="num" w:pos="1428"/>
        </w:tabs>
        <w:spacing w:line="288" w:lineRule="auto"/>
        <w:ind w:left="1428"/>
        <w:jc w:val="both"/>
        <w:rPr>
          <w:rFonts w:asciiTheme="minorHAnsi" w:hAnsiTheme="minorHAnsi" w:cstheme="minorHAnsi"/>
        </w:rPr>
      </w:pPr>
      <w:r>
        <w:rPr>
          <w:rFonts w:asciiTheme="minorHAnsi" w:hAnsiTheme="minorHAnsi" w:cstheme="minorHAnsi"/>
        </w:rPr>
        <w:t>Bezpieczeństwo dziecka na pierwszym miejscu:</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Bezpieczeństwo i dobro dziecka muszą być najwyższym priorytetem.</w:t>
      </w:r>
    </w:p>
    <w:p w:rsidR="00693A70" w:rsidRDefault="00693A70" w:rsidP="00B86DBD">
      <w:pPr>
        <w:numPr>
          <w:ilvl w:val="0"/>
          <w:numId w:val="11"/>
        </w:numPr>
        <w:tabs>
          <w:tab w:val="num" w:pos="1428"/>
        </w:tabs>
        <w:spacing w:line="288" w:lineRule="auto"/>
        <w:ind w:left="1428"/>
        <w:jc w:val="both"/>
        <w:rPr>
          <w:rFonts w:asciiTheme="minorHAnsi" w:hAnsiTheme="minorHAnsi" w:cstheme="minorHAnsi"/>
        </w:rPr>
      </w:pPr>
      <w:r>
        <w:rPr>
          <w:rFonts w:asciiTheme="minorHAnsi" w:hAnsiTheme="minorHAnsi" w:cstheme="minorHAnsi"/>
        </w:rPr>
        <w:t>Obiektywność i profesjonalizm:</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Działania powinny opierać się na obiektywnych faktach, a interwencja powinna być prowadzona w sposób profesjonalny.</w:t>
      </w:r>
    </w:p>
    <w:p w:rsidR="00693A70" w:rsidRDefault="00693A70" w:rsidP="00B86DBD">
      <w:pPr>
        <w:numPr>
          <w:ilvl w:val="0"/>
          <w:numId w:val="11"/>
        </w:numPr>
        <w:tabs>
          <w:tab w:val="num" w:pos="1428"/>
        </w:tabs>
        <w:spacing w:line="288" w:lineRule="auto"/>
        <w:ind w:left="1428"/>
        <w:jc w:val="both"/>
        <w:rPr>
          <w:rFonts w:asciiTheme="minorHAnsi" w:hAnsiTheme="minorHAnsi" w:cstheme="minorHAnsi"/>
        </w:rPr>
      </w:pPr>
      <w:r>
        <w:rPr>
          <w:rFonts w:asciiTheme="minorHAnsi" w:hAnsiTheme="minorHAnsi" w:cstheme="minorHAnsi"/>
        </w:rPr>
        <w:t>Troska i wsparcie:</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Podczas interwencji ważne jest wykazanie empatii i troski wobec dziecka oraz zapewnienie mu odpowiedniego wsparcia.</w:t>
      </w:r>
    </w:p>
    <w:p w:rsidR="00693A70" w:rsidRDefault="00693A70" w:rsidP="00B86DBD">
      <w:pPr>
        <w:numPr>
          <w:ilvl w:val="0"/>
          <w:numId w:val="11"/>
        </w:numPr>
        <w:tabs>
          <w:tab w:val="num" w:pos="1428"/>
        </w:tabs>
        <w:spacing w:line="288" w:lineRule="auto"/>
        <w:ind w:left="1428"/>
        <w:jc w:val="both"/>
        <w:rPr>
          <w:rFonts w:asciiTheme="minorHAnsi" w:hAnsiTheme="minorHAnsi" w:cstheme="minorHAnsi"/>
        </w:rPr>
      </w:pPr>
      <w:r>
        <w:rPr>
          <w:rFonts w:asciiTheme="minorHAnsi" w:hAnsiTheme="minorHAnsi" w:cstheme="minorHAnsi"/>
        </w:rPr>
        <w:t>Respektowanie prywatności:</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W miarę możliwości zachowaj prywatność i godność wszystkich zainteresowanych stron.</w:t>
      </w:r>
    </w:p>
    <w:p w:rsidR="00693A70" w:rsidRDefault="00693A70" w:rsidP="00B86DBD">
      <w:pPr>
        <w:numPr>
          <w:ilvl w:val="0"/>
          <w:numId w:val="11"/>
        </w:numPr>
        <w:tabs>
          <w:tab w:val="num" w:pos="1428"/>
        </w:tabs>
        <w:spacing w:line="288" w:lineRule="auto"/>
        <w:ind w:left="1428"/>
        <w:jc w:val="both"/>
        <w:rPr>
          <w:rFonts w:asciiTheme="minorHAnsi" w:hAnsiTheme="minorHAnsi" w:cstheme="minorHAnsi"/>
        </w:rPr>
      </w:pPr>
      <w:r>
        <w:rPr>
          <w:rFonts w:asciiTheme="minorHAnsi" w:hAnsiTheme="minorHAnsi" w:cstheme="minorHAnsi"/>
        </w:rPr>
        <w:t>Szybka reakcja:</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Jeśli istnieje uzasadnione podejrzenie krzywdzenia, konieczne jest szybkie podjęcie działań.</w:t>
      </w:r>
    </w:p>
    <w:p w:rsidR="00693A70" w:rsidRDefault="00693A70" w:rsidP="00B86DBD">
      <w:pPr>
        <w:numPr>
          <w:ilvl w:val="0"/>
          <w:numId w:val="11"/>
        </w:numPr>
        <w:tabs>
          <w:tab w:val="num" w:pos="1428"/>
        </w:tabs>
        <w:spacing w:line="288" w:lineRule="auto"/>
        <w:ind w:left="1428"/>
        <w:jc w:val="both"/>
        <w:rPr>
          <w:rFonts w:asciiTheme="minorHAnsi" w:hAnsiTheme="minorHAnsi" w:cstheme="minorHAnsi"/>
        </w:rPr>
      </w:pPr>
      <w:r>
        <w:rPr>
          <w:rFonts w:asciiTheme="minorHAnsi" w:hAnsiTheme="minorHAnsi" w:cstheme="minorHAnsi"/>
        </w:rPr>
        <w:t>Współpraca z odpowiednimi instytucjami:</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Współpracuj z instytucjami odpowiedzialnymi za ochronę dzieci, takimi jak służby socjalne, policja czy organizacje zajmujące się prawami dziecka.</w:t>
      </w:r>
    </w:p>
    <w:p w:rsidR="00693A70" w:rsidRDefault="00693A70" w:rsidP="00693A70">
      <w:pPr>
        <w:spacing w:line="288" w:lineRule="auto"/>
        <w:ind w:left="708"/>
        <w:jc w:val="both"/>
        <w:rPr>
          <w:rFonts w:asciiTheme="minorHAnsi" w:hAnsiTheme="minorHAnsi" w:cstheme="minorHAnsi"/>
        </w:rPr>
      </w:pPr>
      <w:r>
        <w:rPr>
          <w:rFonts w:asciiTheme="minorHAnsi" w:hAnsiTheme="minorHAnsi" w:cstheme="minorHAnsi"/>
          <w:b/>
          <w:bCs/>
        </w:rPr>
        <w:t>Procedura:</w:t>
      </w:r>
    </w:p>
    <w:p w:rsidR="00693A70" w:rsidRDefault="00693A70" w:rsidP="00B86DBD">
      <w:pPr>
        <w:numPr>
          <w:ilvl w:val="0"/>
          <w:numId w:val="12"/>
        </w:numPr>
        <w:tabs>
          <w:tab w:val="num" w:pos="1428"/>
        </w:tabs>
        <w:spacing w:line="288" w:lineRule="auto"/>
        <w:ind w:left="1428"/>
        <w:jc w:val="both"/>
        <w:rPr>
          <w:rFonts w:asciiTheme="minorHAnsi" w:hAnsiTheme="minorHAnsi" w:cstheme="minorHAnsi"/>
        </w:rPr>
      </w:pPr>
      <w:r>
        <w:rPr>
          <w:rFonts w:asciiTheme="minorHAnsi" w:hAnsiTheme="minorHAnsi" w:cstheme="minorHAnsi"/>
        </w:rPr>
        <w:t>Rozpoznanie oznak krzywdzenia:</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Edukuj personel, rodziców i opiekunów w zakresie oznak krzywdzenia oraz ostrzegaj przed potencjalnymi zagrożeniami.</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W przypadku podjęcia przez pracownika placówki uzasadnionego podejrzenia, że dziecko mogło być, lub jest krzywdzone, pracownik ma obowiązek sporządzenia notatki służbowej i przekazania uzyskanej informacji dyrekcji.</w:t>
      </w:r>
    </w:p>
    <w:p w:rsidR="00693A70" w:rsidRDefault="00693A70" w:rsidP="00B86DBD">
      <w:pPr>
        <w:numPr>
          <w:ilvl w:val="0"/>
          <w:numId w:val="12"/>
        </w:numPr>
        <w:tabs>
          <w:tab w:val="num" w:pos="1428"/>
        </w:tabs>
        <w:spacing w:line="288" w:lineRule="auto"/>
        <w:ind w:left="1428"/>
        <w:jc w:val="both"/>
        <w:rPr>
          <w:rFonts w:asciiTheme="minorHAnsi" w:hAnsiTheme="minorHAnsi" w:cstheme="minorHAnsi"/>
        </w:rPr>
      </w:pPr>
      <w:r>
        <w:rPr>
          <w:rFonts w:asciiTheme="minorHAnsi" w:hAnsiTheme="minorHAnsi" w:cstheme="minorHAnsi"/>
        </w:rPr>
        <w:t>Dokumentacja i obserwacja:</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Dokładnie dokumentuj wszelkie oznaki krzywdzenia oraz bieżące obserwacje, aby dostarczyć rzetelnych informacji.</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Sporządź opis funkcjonowania dziecka w placówce, opis sytuacji rodzinnej dziecka na podstawie rozmów z dzieckiem, nauczycielami, wychowawcą i jego rodzicami/opiekunami.</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lastRenderedPageBreak/>
        <w:t>Przygotuj plan pomocy dziecku, który może zawierać informacje na temat rodzajów wsparcia, które może oferować placówka, skierowanie do specjalistycznej placówki np. poradni psychologiczno-pedagogicznej.</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W uzasadnionych wypadkach powołaj zespół interwencyjny celem zabezpieczenia interesu małoletniego. Z przebiegu interwencji sporządzić należy kartę interwencji zgodnie z załącznikiem nr 1 do niniejszego dokumentu.</w:t>
      </w:r>
    </w:p>
    <w:p w:rsidR="00693A70" w:rsidRDefault="00693A70" w:rsidP="00B86DBD">
      <w:pPr>
        <w:numPr>
          <w:ilvl w:val="0"/>
          <w:numId w:val="12"/>
        </w:numPr>
        <w:tabs>
          <w:tab w:val="num" w:pos="1428"/>
        </w:tabs>
        <w:spacing w:line="288" w:lineRule="auto"/>
        <w:ind w:left="1428"/>
        <w:jc w:val="both"/>
        <w:rPr>
          <w:rFonts w:asciiTheme="minorHAnsi" w:hAnsiTheme="minorHAnsi" w:cstheme="minorHAnsi"/>
        </w:rPr>
      </w:pPr>
      <w:r>
        <w:rPr>
          <w:rFonts w:asciiTheme="minorHAnsi" w:hAnsiTheme="minorHAnsi" w:cstheme="minorHAnsi"/>
        </w:rPr>
        <w:t>Rozmowa z dzieckiem:</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W miarę możliwości rozmawiaj z dzieckiem w sposób empatyczny, ale nie narażający na dodatkowe ryzyko. W przypadku bardzo małych dzieci, obserwacja może być kluczowa.</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Ponadto porozmawiaj z rodzicami lub opiekunami prawnymi o zgłoszonej sytuacji lub uzasadnionych podejrzeniach.</w:t>
      </w:r>
    </w:p>
    <w:p w:rsidR="00693A70" w:rsidRDefault="00693A70" w:rsidP="00B86DBD">
      <w:pPr>
        <w:numPr>
          <w:ilvl w:val="0"/>
          <w:numId w:val="12"/>
        </w:numPr>
        <w:tabs>
          <w:tab w:val="num" w:pos="1428"/>
        </w:tabs>
        <w:spacing w:line="288" w:lineRule="auto"/>
        <w:ind w:left="1428"/>
        <w:jc w:val="both"/>
        <w:rPr>
          <w:rFonts w:asciiTheme="minorHAnsi" w:hAnsiTheme="minorHAnsi" w:cstheme="minorHAnsi"/>
        </w:rPr>
      </w:pPr>
      <w:r>
        <w:rPr>
          <w:rFonts w:asciiTheme="minorHAnsi" w:hAnsiTheme="minorHAnsi" w:cstheme="minorHAnsi"/>
        </w:rPr>
        <w:t>Zgłoszenie:</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Jeśli istnieje uzasadnione podejrzenie krzywdzenia, niezwłocznie zgłoś to odpowiednim instytucjom, takim jak służby socjalne czy policja.</w:t>
      </w:r>
    </w:p>
    <w:p w:rsidR="00693A70" w:rsidRDefault="00693A70" w:rsidP="00B86DBD">
      <w:pPr>
        <w:numPr>
          <w:ilvl w:val="0"/>
          <w:numId w:val="12"/>
        </w:numPr>
        <w:tabs>
          <w:tab w:val="num" w:pos="1428"/>
        </w:tabs>
        <w:spacing w:line="288" w:lineRule="auto"/>
        <w:ind w:left="1428"/>
        <w:jc w:val="both"/>
        <w:rPr>
          <w:rFonts w:asciiTheme="minorHAnsi" w:hAnsiTheme="minorHAnsi" w:cstheme="minorHAnsi"/>
        </w:rPr>
      </w:pPr>
      <w:r>
        <w:rPr>
          <w:rFonts w:asciiTheme="minorHAnsi" w:hAnsiTheme="minorHAnsi" w:cstheme="minorHAnsi"/>
        </w:rPr>
        <w:t>Współpraca z instytucjami:</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Współpracuj z służbami socjalnymi, policją oraz innymi instytucjami, które mogą podjąć interwencję i dostarczyć niezbędne wsparcie dla dziecka i jego rodziny.</w:t>
      </w:r>
    </w:p>
    <w:p w:rsidR="00693A70" w:rsidRDefault="00693A70" w:rsidP="00B86DBD">
      <w:pPr>
        <w:numPr>
          <w:ilvl w:val="0"/>
          <w:numId w:val="12"/>
        </w:numPr>
        <w:tabs>
          <w:tab w:val="num" w:pos="1428"/>
        </w:tabs>
        <w:spacing w:line="288" w:lineRule="auto"/>
        <w:ind w:left="1428"/>
        <w:jc w:val="both"/>
        <w:rPr>
          <w:rFonts w:asciiTheme="minorHAnsi" w:hAnsiTheme="minorHAnsi" w:cstheme="minorHAnsi"/>
        </w:rPr>
      </w:pPr>
      <w:r>
        <w:rPr>
          <w:rFonts w:asciiTheme="minorHAnsi" w:hAnsiTheme="minorHAnsi" w:cstheme="minorHAnsi"/>
        </w:rPr>
        <w:t>Wsparcie dla dziecka i rodziny:</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 xml:space="preserve">Po podjęciu interwencji zapewniaj wsparcie emocjonalne zarówno dziecku, jak </w:t>
      </w:r>
      <w:r>
        <w:rPr>
          <w:rFonts w:asciiTheme="minorHAnsi" w:hAnsiTheme="minorHAnsi" w:cstheme="minorHAnsi"/>
        </w:rPr>
        <w:br/>
        <w:t>i rodzinie. Oferuj informacje o dostępnych zasobach wsparcia.</w:t>
      </w:r>
    </w:p>
    <w:p w:rsidR="00693A70" w:rsidRDefault="00693A70" w:rsidP="00B86DBD">
      <w:pPr>
        <w:numPr>
          <w:ilvl w:val="0"/>
          <w:numId w:val="12"/>
        </w:numPr>
        <w:tabs>
          <w:tab w:val="num" w:pos="1428"/>
        </w:tabs>
        <w:spacing w:line="288" w:lineRule="auto"/>
        <w:ind w:left="1428"/>
        <w:jc w:val="both"/>
        <w:rPr>
          <w:rFonts w:asciiTheme="minorHAnsi" w:hAnsiTheme="minorHAnsi" w:cstheme="minorHAnsi"/>
        </w:rPr>
      </w:pPr>
      <w:r>
        <w:rPr>
          <w:rFonts w:asciiTheme="minorHAnsi" w:hAnsiTheme="minorHAnsi" w:cstheme="minorHAnsi"/>
        </w:rPr>
        <w:t>Monitorowanie i śledzenie postępów:</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Monitoruj sytuację dziecka po interwencji i śledź postępy. Zapewnij kontynuację wsparcia, jeśli to konieczne.</w:t>
      </w:r>
    </w:p>
    <w:p w:rsidR="00693A70" w:rsidRDefault="00693A70" w:rsidP="00693A70">
      <w:pPr>
        <w:spacing w:line="288" w:lineRule="auto"/>
        <w:jc w:val="both"/>
        <w:rPr>
          <w:rFonts w:asciiTheme="minorHAnsi" w:hAnsiTheme="minorHAnsi" w:cstheme="minorHAnsi"/>
        </w:rPr>
      </w:pPr>
    </w:p>
    <w:p w:rsidR="00693A70" w:rsidRDefault="00693A70" w:rsidP="00693A70">
      <w:pPr>
        <w:spacing w:line="288" w:lineRule="auto"/>
        <w:ind w:left="851"/>
        <w:jc w:val="both"/>
        <w:rPr>
          <w:rFonts w:asciiTheme="minorHAnsi" w:hAnsiTheme="minorHAnsi" w:cstheme="minorHAnsi"/>
        </w:rPr>
      </w:pPr>
      <w:r>
        <w:rPr>
          <w:rFonts w:asciiTheme="minorHAnsi" w:hAnsiTheme="minorHAnsi" w:cstheme="minorHAnsi"/>
        </w:rPr>
        <w:t>Pamiętaj, że interwencja w sytuacji krzywdzenia małoletniego wymaga odpowiedzialności, wiedzy i szybkiego działania. Współpraca ze specjalistami oraz poszanowanie procesów prawnych i etycznych jest kluczowe dla skutecznego i bezpiecznego postępowania w tego typu sytuacjach.</w:t>
      </w:r>
    </w:p>
    <w:p w:rsidR="00693A70" w:rsidRDefault="00693A70" w:rsidP="00693A70">
      <w:pPr>
        <w:spacing w:line="288" w:lineRule="auto"/>
        <w:jc w:val="both"/>
        <w:rPr>
          <w:rFonts w:asciiTheme="minorHAnsi" w:hAnsiTheme="minorHAnsi" w:cstheme="minorHAnsi"/>
        </w:rPr>
      </w:pPr>
    </w:p>
    <w:p w:rsidR="00693A70" w:rsidRDefault="00693A70" w:rsidP="00693A70">
      <w:pPr>
        <w:spacing w:line="288" w:lineRule="auto"/>
        <w:jc w:val="both"/>
        <w:rPr>
          <w:rFonts w:asciiTheme="minorHAnsi" w:hAnsiTheme="minorHAnsi" w:cstheme="minorHAnsi"/>
          <w:b/>
          <w:bCs/>
        </w:rPr>
      </w:pPr>
    </w:p>
    <w:p w:rsidR="00693A70" w:rsidRDefault="00693A70" w:rsidP="00693A70">
      <w:pPr>
        <w:spacing w:line="288" w:lineRule="auto"/>
        <w:jc w:val="both"/>
        <w:rPr>
          <w:rFonts w:asciiTheme="minorHAnsi" w:hAnsiTheme="minorHAnsi" w:cstheme="minorHAnsi"/>
          <w:b/>
          <w:bCs/>
        </w:rPr>
      </w:pPr>
    </w:p>
    <w:p w:rsidR="00693A70" w:rsidRDefault="00693A70" w:rsidP="00693A70">
      <w:pPr>
        <w:spacing w:line="288" w:lineRule="auto"/>
        <w:jc w:val="both"/>
        <w:rPr>
          <w:rFonts w:asciiTheme="minorHAnsi" w:hAnsiTheme="minorHAnsi" w:cstheme="minorHAnsi"/>
        </w:rPr>
      </w:pPr>
    </w:p>
    <w:p w:rsidR="00693A70" w:rsidRDefault="00693A70" w:rsidP="00B86DBD">
      <w:pPr>
        <w:pStyle w:val="Nagwek2"/>
        <w:numPr>
          <w:ilvl w:val="0"/>
          <w:numId w:val="9"/>
        </w:numPr>
      </w:pPr>
      <w:bookmarkStart w:id="13" w:name="_Toc155790387"/>
      <w:r>
        <w:t xml:space="preserve">Procedura i osoby odpowiedzialne za składanie zawiadomień o podejrzeniu popełnienia przestępstwa na szkodę małoletniego, zawiadamianie sądu opiekuńczego oraz </w:t>
      </w:r>
      <w:r>
        <w:br/>
        <w:t>w przypadku instytucji, które posiadają takie uprawnienia, osoby odpowiedzialne za wszczynanie procedury „Niebieskiej Karty”.</w:t>
      </w:r>
      <w:bookmarkEnd w:id="13"/>
    </w:p>
    <w:p w:rsidR="00693A70" w:rsidRDefault="00693A70" w:rsidP="00693A70"/>
    <w:p w:rsidR="00693A70" w:rsidRDefault="00693A70" w:rsidP="00693A70"/>
    <w:p w:rsidR="00693A70" w:rsidRDefault="00693A70" w:rsidP="00693A70">
      <w:pPr>
        <w:spacing w:line="288" w:lineRule="auto"/>
        <w:ind w:left="360"/>
        <w:jc w:val="both"/>
        <w:rPr>
          <w:rFonts w:asciiTheme="minorHAnsi" w:hAnsiTheme="minorHAnsi" w:cstheme="minorHAnsi"/>
        </w:rPr>
      </w:pPr>
      <w:r>
        <w:rPr>
          <w:rFonts w:asciiTheme="minorHAnsi" w:hAnsiTheme="minorHAnsi" w:cstheme="minorHAnsi"/>
        </w:rPr>
        <w:t xml:space="preserve">Procedura związana z podejrzeniem popełnienia przestępstwa na szkodę małoletniego w szkole wymaga ścisłej współpracy między różnymi osobami i organami. Poniższe kroki </w:t>
      </w:r>
      <w:r>
        <w:rPr>
          <w:rFonts w:asciiTheme="minorHAnsi" w:hAnsiTheme="minorHAnsi" w:cstheme="minorHAnsi"/>
        </w:rPr>
        <w:lastRenderedPageBreak/>
        <w:t xml:space="preserve">przedstawiają ogólną procedurę oraz osoby odpowiedzialne w placówce za składanie zawiadomień </w:t>
      </w:r>
      <w:r>
        <w:rPr>
          <w:rFonts w:asciiTheme="minorHAnsi" w:hAnsiTheme="minorHAnsi" w:cstheme="minorHAnsi"/>
        </w:rPr>
        <w:br/>
        <w:t>o podejrzeniu popełnienia przestępstwa na szkodę małoletniego:</w:t>
      </w:r>
    </w:p>
    <w:p w:rsidR="00693A70" w:rsidRDefault="00693A70" w:rsidP="00693A70">
      <w:pPr>
        <w:rPr>
          <w:rFonts w:asciiTheme="minorHAnsi" w:hAnsiTheme="minorHAnsi" w:cstheme="minorHAnsi"/>
        </w:rPr>
      </w:pPr>
    </w:p>
    <w:p w:rsidR="00693A70" w:rsidRDefault="00693A70" w:rsidP="00693A70">
      <w:pPr>
        <w:ind w:firstLine="360"/>
        <w:rPr>
          <w:rFonts w:asciiTheme="minorHAnsi" w:hAnsiTheme="minorHAnsi" w:cstheme="minorHAnsi"/>
          <w:b/>
          <w:bCs/>
        </w:rPr>
      </w:pPr>
      <w:r>
        <w:rPr>
          <w:rFonts w:asciiTheme="minorHAnsi" w:hAnsiTheme="minorHAnsi" w:cstheme="minorHAnsi"/>
          <w:b/>
          <w:bCs/>
        </w:rPr>
        <w:t>Procedura:</w:t>
      </w:r>
    </w:p>
    <w:p w:rsidR="00693A70" w:rsidRDefault="00693A70" w:rsidP="00B86DBD">
      <w:pPr>
        <w:numPr>
          <w:ilvl w:val="0"/>
          <w:numId w:val="13"/>
        </w:numPr>
        <w:rPr>
          <w:rFonts w:asciiTheme="minorHAnsi" w:hAnsiTheme="minorHAnsi" w:cstheme="minorHAnsi"/>
        </w:rPr>
      </w:pPr>
      <w:r>
        <w:rPr>
          <w:rFonts w:asciiTheme="minorHAnsi" w:hAnsiTheme="minorHAnsi" w:cstheme="minorHAnsi"/>
        </w:rPr>
        <w:t>Zgłoszenie podejrzenia:</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Nauczyciel, pracownik lub inna osoba zauważająca lub mająca podejrzenie o popełnienie przestępstwa na szkodę małoletniego powinna niezwłocznie zgłosić ten fakt właściwym władzom.</w:t>
      </w:r>
    </w:p>
    <w:p w:rsidR="00693A70" w:rsidRDefault="00693A70" w:rsidP="00B86DBD">
      <w:pPr>
        <w:numPr>
          <w:ilvl w:val="0"/>
          <w:numId w:val="13"/>
        </w:numPr>
        <w:tabs>
          <w:tab w:val="num" w:pos="720"/>
        </w:tabs>
        <w:rPr>
          <w:rFonts w:asciiTheme="minorHAnsi" w:hAnsiTheme="minorHAnsi" w:cstheme="minorHAnsi"/>
        </w:rPr>
      </w:pPr>
      <w:r>
        <w:rPr>
          <w:rFonts w:asciiTheme="minorHAnsi" w:hAnsiTheme="minorHAnsi" w:cstheme="minorHAnsi"/>
        </w:rPr>
        <w:t>Dokumentacja zdarzenia:</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Osoba zgłaszająca powinna sporządzić szczegółowy raport zawierający datę, godzinę, miejsce, uczestników, świadków, a także opis zdarzenia.</w:t>
      </w:r>
    </w:p>
    <w:p w:rsidR="00693A70" w:rsidRDefault="00693A70" w:rsidP="00B86DBD">
      <w:pPr>
        <w:numPr>
          <w:ilvl w:val="0"/>
          <w:numId w:val="13"/>
        </w:numPr>
        <w:tabs>
          <w:tab w:val="num" w:pos="720"/>
        </w:tabs>
        <w:rPr>
          <w:rFonts w:asciiTheme="minorHAnsi" w:hAnsiTheme="minorHAnsi" w:cstheme="minorHAnsi"/>
        </w:rPr>
      </w:pPr>
      <w:r>
        <w:rPr>
          <w:rFonts w:asciiTheme="minorHAnsi" w:hAnsiTheme="minorHAnsi" w:cstheme="minorHAnsi"/>
        </w:rPr>
        <w:t>Składanie zawiadomienia:</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Zawiadomienie o podejrzeniu popełnienia przestępstwa na szkodę małoletniego powinno być skierowane do odpowiednich organów, takich jak policja.</w:t>
      </w:r>
    </w:p>
    <w:p w:rsidR="00693A70" w:rsidRDefault="00693A70" w:rsidP="00B86DBD">
      <w:pPr>
        <w:numPr>
          <w:ilvl w:val="0"/>
          <w:numId w:val="13"/>
        </w:numPr>
        <w:tabs>
          <w:tab w:val="num" w:pos="720"/>
        </w:tabs>
        <w:rPr>
          <w:rFonts w:asciiTheme="minorHAnsi" w:hAnsiTheme="minorHAnsi" w:cstheme="minorHAnsi"/>
        </w:rPr>
      </w:pPr>
      <w:r>
        <w:rPr>
          <w:rFonts w:asciiTheme="minorHAnsi" w:hAnsiTheme="minorHAnsi" w:cstheme="minorHAnsi"/>
        </w:rPr>
        <w:t>Zawiadamianie sądu opiekuńczego:</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 xml:space="preserve">W przypadku, gdy podejrzewane przestępstwo dotyczy dziecka, należy zawiadomić sąd opiekuńczy, który jest odpowiedzialny za sprawy związane </w:t>
      </w:r>
      <w:r>
        <w:rPr>
          <w:rFonts w:asciiTheme="minorHAnsi" w:hAnsiTheme="minorHAnsi" w:cstheme="minorHAnsi"/>
        </w:rPr>
        <w:br/>
        <w:t>z ochroną praw dziecka.</w:t>
      </w:r>
    </w:p>
    <w:p w:rsidR="00693A70" w:rsidRDefault="00693A70" w:rsidP="00B86DBD">
      <w:pPr>
        <w:numPr>
          <w:ilvl w:val="0"/>
          <w:numId w:val="13"/>
        </w:numPr>
        <w:tabs>
          <w:tab w:val="num" w:pos="720"/>
        </w:tabs>
        <w:rPr>
          <w:rFonts w:asciiTheme="minorHAnsi" w:hAnsiTheme="minorHAnsi" w:cstheme="minorHAnsi"/>
        </w:rPr>
      </w:pPr>
      <w:r>
        <w:rPr>
          <w:rFonts w:asciiTheme="minorHAnsi" w:hAnsiTheme="minorHAnsi" w:cstheme="minorHAnsi"/>
        </w:rPr>
        <w:t>Współpraca z organami ścigania:</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Placówka powinna współpracować z organami ścigania, udostępniając niezbędne informacje i wspierając postępowanie.</w:t>
      </w:r>
    </w:p>
    <w:p w:rsidR="00693A70" w:rsidRDefault="00693A70" w:rsidP="00B86DBD">
      <w:pPr>
        <w:numPr>
          <w:ilvl w:val="0"/>
          <w:numId w:val="13"/>
        </w:numPr>
        <w:tabs>
          <w:tab w:val="num" w:pos="720"/>
        </w:tabs>
        <w:rPr>
          <w:rFonts w:asciiTheme="minorHAnsi" w:hAnsiTheme="minorHAnsi" w:cstheme="minorHAnsi"/>
        </w:rPr>
      </w:pPr>
      <w:r>
        <w:rPr>
          <w:rFonts w:asciiTheme="minorHAnsi" w:hAnsiTheme="minorHAnsi" w:cstheme="minorHAnsi"/>
        </w:rPr>
        <w:t>Wszczynanie procedury "Niebieskiej Karty":</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 xml:space="preserve">W przypadku instytucji, które posiadają uprawnienia do wszczynania procedury "Niebieskiej Karty" (systemu alarmowego dla ochrony dzieci przed przemocą), odpowiednie osoby w placówce powinny zgłosić sytuację zgodnie </w:t>
      </w:r>
      <w:r>
        <w:rPr>
          <w:rFonts w:asciiTheme="minorHAnsi" w:hAnsiTheme="minorHAnsi" w:cstheme="minorHAnsi"/>
        </w:rPr>
        <w:br/>
        <w:t>z obowiązującymi procedurami.</w:t>
      </w:r>
    </w:p>
    <w:p w:rsidR="00693A70" w:rsidRDefault="00693A70" w:rsidP="00B86DBD">
      <w:pPr>
        <w:numPr>
          <w:ilvl w:val="0"/>
          <w:numId w:val="13"/>
        </w:numPr>
        <w:tabs>
          <w:tab w:val="num" w:pos="720"/>
        </w:tabs>
        <w:rPr>
          <w:rFonts w:asciiTheme="minorHAnsi" w:hAnsiTheme="minorHAnsi" w:cstheme="minorHAnsi"/>
        </w:rPr>
      </w:pPr>
      <w:r>
        <w:rPr>
          <w:rFonts w:asciiTheme="minorHAnsi" w:hAnsiTheme="minorHAnsi" w:cstheme="minorHAnsi"/>
        </w:rPr>
        <w:t>Wsparcie psychologiczne dla ofiar:</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Zapewnienie wsparcia psychologicznego dla ofiar w ramach możliwości placówki lub poprzez współpracę z odpowiednimi instytucjami.</w:t>
      </w:r>
    </w:p>
    <w:p w:rsidR="00693A70" w:rsidRDefault="00693A70" w:rsidP="00B86DBD">
      <w:pPr>
        <w:numPr>
          <w:ilvl w:val="0"/>
          <w:numId w:val="13"/>
        </w:numPr>
        <w:tabs>
          <w:tab w:val="num" w:pos="720"/>
        </w:tabs>
        <w:rPr>
          <w:rFonts w:asciiTheme="minorHAnsi" w:hAnsiTheme="minorHAnsi" w:cstheme="minorHAnsi"/>
        </w:rPr>
      </w:pPr>
      <w:r>
        <w:rPr>
          <w:rFonts w:asciiTheme="minorHAnsi" w:hAnsiTheme="minorHAnsi" w:cstheme="minorHAnsi"/>
        </w:rPr>
        <w:t>Wzór wniosku:</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Wzór wniosku „Niebieskiej karty) do pobrania ze strony:</w:t>
      </w:r>
    </w:p>
    <w:p w:rsidR="00693A70" w:rsidRDefault="00693A70" w:rsidP="00693A70">
      <w:pPr>
        <w:pStyle w:val="Akapitzlist"/>
        <w:spacing w:line="288" w:lineRule="auto"/>
        <w:ind w:left="1800"/>
        <w:jc w:val="both"/>
        <w:rPr>
          <w:rFonts w:asciiTheme="minorHAnsi" w:hAnsiTheme="minorHAnsi" w:cstheme="minorHAnsi"/>
        </w:rPr>
      </w:pPr>
      <w:hyperlink r:id="rId5" w:history="1">
        <w:r>
          <w:rPr>
            <w:rStyle w:val="Hipercze"/>
            <w:rFonts w:asciiTheme="minorHAnsi" w:eastAsiaTheme="majorEastAsia" w:hAnsiTheme="minorHAnsi" w:cstheme="minorHAnsi"/>
          </w:rPr>
          <w:t>https://www.niebieskalinia.info/index.php/zadania-sluzb/424-wzory-dokumentow-do-pobrania</w:t>
        </w:r>
      </w:hyperlink>
    </w:p>
    <w:p w:rsidR="00693A70" w:rsidRDefault="00693A70" w:rsidP="00693A70">
      <w:pPr>
        <w:pStyle w:val="Akapitzlist"/>
        <w:spacing w:line="288" w:lineRule="auto"/>
        <w:ind w:left="1800"/>
        <w:jc w:val="both"/>
        <w:rPr>
          <w:rFonts w:asciiTheme="minorHAnsi" w:hAnsiTheme="minorHAnsi" w:cstheme="minorHAnsi"/>
        </w:rPr>
      </w:pPr>
    </w:p>
    <w:p w:rsidR="00693A70" w:rsidRDefault="00693A70" w:rsidP="00693A70">
      <w:pPr>
        <w:rPr>
          <w:rFonts w:asciiTheme="minorHAnsi" w:hAnsiTheme="minorHAnsi" w:cstheme="minorHAnsi"/>
        </w:rPr>
      </w:pPr>
    </w:p>
    <w:p w:rsidR="00693A70" w:rsidRDefault="00693A70" w:rsidP="00693A70">
      <w:pPr>
        <w:ind w:firstLine="360"/>
        <w:rPr>
          <w:rFonts w:asciiTheme="minorHAnsi" w:hAnsiTheme="minorHAnsi" w:cstheme="minorHAnsi"/>
          <w:b/>
          <w:bCs/>
        </w:rPr>
      </w:pPr>
      <w:r>
        <w:rPr>
          <w:rFonts w:asciiTheme="minorHAnsi" w:hAnsiTheme="minorHAnsi" w:cstheme="minorHAnsi"/>
          <w:b/>
          <w:bCs/>
        </w:rPr>
        <w:t>Osoby odpowiedzialne w placówce:</w:t>
      </w:r>
    </w:p>
    <w:p w:rsidR="00693A70" w:rsidRDefault="00693A70" w:rsidP="00B86DBD">
      <w:pPr>
        <w:numPr>
          <w:ilvl w:val="0"/>
          <w:numId w:val="14"/>
        </w:numPr>
        <w:rPr>
          <w:rFonts w:asciiTheme="minorHAnsi" w:hAnsiTheme="minorHAnsi" w:cstheme="minorHAnsi"/>
        </w:rPr>
      </w:pPr>
      <w:r>
        <w:rPr>
          <w:rFonts w:asciiTheme="minorHAnsi" w:hAnsiTheme="minorHAnsi" w:cstheme="minorHAnsi"/>
        </w:rPr>
        <w:t>Dyrektor placówki:</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Ostateczna odpowiedzialność za podjęcie decyzji dotyczącej zgłoszenia podejrzenia przestępstwa i wszczęcia procedur.</w:t>
      </w:r>
    </w:p>
    <w:p w:rsidR="00693A70" w:rsidRDefault="00693A70" w:rsidP="00B86DBD">
      <w:pPr>
        <w:numPr>
          <w:ilvl w:val="0"/>
          <w:numId w:val="14"/>
        </w:numPr>
        <w:tabs>
          <w:tab w:val="num" w:pos="720"/>
        </w:tabs>
        <w:rPr>
          <w:rFonts w:asciiTheme="minorHAnsi" w:hAnsiTheme="minorHAnsi" w:cstheme="minorHAnsi"/>
        </w:rPr>
      </w:pPr>
      <w:r>
        <w:rPr>
          <w:rFonts w:asciiTheme="minorHAnsi" w:hAnsiTheme="minorHAnsi" w:cstheme="minorHAnsi"/>
        </w:rPr>
        <w:t>Koordynator ds. standardów ochrony małoletnich:</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 xml:space="preserve">podejmuje działania zgodnie z przydzielonymi kompetencjami oraz zgodnie </w:t>
      </w:r>
      <w:r>
        <w:rPr>
          <w:rFonts w:asciiTheme="minorHAnsi" w:hAnsiTheme="minorHAnsi" w:cstheme="minorHAnsi"/>
        </w:rPr>
        <w:br/>
        <w:t>z przyjętymi standardami.</w:t>
      </w:r>
    </w:p>
    <w:p w:rsidR="00693A70" w:rsidRDefault="00693A70" w:rsidP="00693A70">
      <w:pPr>
        <w:spacing w:line="288" w:lineRule="auto"/>
        <w:jc w:val="both"/>
        <w:rPr>
          <w:rFonts w:asciiTheme="minorHAnsi" w:hAnsiTheme="minorHAnsi" w:cstheme="minorHAnsi"/>
        </w:rPr>
      </w:pPr>
    </w:p>
    <w:p w:rsidR="00693A70" w:rsidRDefault="00693A70" w:rsidP="00B86DBD">
      <w:pPr>
        <w:numPr>
          <w:ilvl w:val="0"/>
          <w:numId w:val="14"/>
        </w:numPr>
        <w:tabs>
          <w:tab w:val="num" w:pos="720"/>
        </w:tabs>
        <w:rPr>
          <w:rFonts w:asciiTheme="minorHAnsi" w:hAnsiTheme="minorHAnsi" w:cstheme="minorHAnsi"/>
        </w:rPr>
      </w:pPr>
      <w:r>
        <w:rPr>
          <w:rFonts w:asciiTheme="minorHAnsi" w:hAnsiTheme="minorHAnsi" w:cstheme="minorHAnsi"/>
        </w:rPr>
        <w:t>Pedagog lub psycholog:</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Osoby te często pełnią rolę wsparcia psychologicznego dla uczniów i mogą odgrywać kluczową rolę w identyfikacji sytuacji wymagających interwencji.</w:t>
      </w:r>
    </w:p>
    <w:p w:rsidR="00693A70" w:rsidRDefault="00693A70" w:rsidP="00B86DBD">
      <w:pPr>
        <w:numPr>
          <w:ilvl w:val="0"/>
          <w:numId w:val="14"/>
        </w:numPr>
        <w:tabs>
          <w:tab w:val="num" w:pos="720"/>
        </w:tabs>
        <w:rPr>
          <w:rFonts w:asciiTheme="minorHAnsi" w:hAnsiTheme="minorHAnsi" w:cstheme="minorHAnsi"/>
        </w:rPr>
      </w:pPr>
      <w:r>
        <w:rPr>
          <w:rFonts w:asciiTheme="minorHAnsi" w:hAnsiTheme="minorHAnsi" w:cstheme="minorHAnsi"/>
        </w:rPr>
        <w:t>Wychowawcy klas:</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Mogą być pierwszymi, którzy zauważą zmiany w zachowaniu uczniów i powinni być świadomi procedur zgłaszania.</w:t>
      </w:r>
    </w:p>
    <w:p w:rsidR="00693A70" w:rsidRDefault="00693A70" w:rsidP="00B86DBD">
      <w:pPr>
        <w:numPr>
          <w:ilvl w:val="0"/>
          <w:numId w:val="14"/>
        </w:numPr>
        <w:tabs>
          <w:tab w:val="num" w:pos="720"/>
        </w:tabs>
        <w:rPr>
          <w:rFonts w:asciiTheme="minorHAnsi" w:hAnsiTheme="minorHAnsi" w:cstheme="minorHAnsi"/>
        </w:rPr>
      </w:pPr>
      <w:r>
        <w:rPr>
          <w:rFonts w:asciiTheme="minorHAnsi" w:hAnsiTheme="minorHAnsi" w:cstheme="minorHAnsi"/>
        </w:rPr>
        <w:t>Pracownicy placówki:</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Każdy pracownik może być świadkiem lub zauważyć sytuację wymagającą zgłoszenia.</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Placówka informuje rodziców lub opiekunów o prawnym obowiązku zgłoszenia podejrzenia krzywdzenia dziecka do odpowiedniej instytucji.</w:t>
      </w:r>
    </w:p>
    <w:p w:rsidR="00693A70" w:rsidRDefault="00693A70" w:rsidP="00693A70"/>
    <w:p w:rsidR="00693A70" w:rsidRDefault="00693A70" w:rsidP="00693A70"/>
    <w:p w:rsidR="00693A70" w:rsidRDefault="00693A70" w:rsidP="00693A70">
      <w:pPr>
        <w:spacing w:line="288" w:lineRule="auto"/>
        <w:jc w:val="both"/>
        <w:rPr>
          <w:rFonts w:asciiTheme="minorHAnsi" w:hAnsiTheme="minorHAnsi" w:cstheme="minorHAnsi"/>
        </w:rPr>
      </w:pPr>
    </w:p>
    <w:p w:rsidR="00693A70" w:rsidRDefault="00693A70" w:rsidP="00B86DBD">
      <w:pPr>
        <w:pStyle w:val="Nagwek2"/>
        <w:numPr>
          <w:ilvl w:val="0"/>
          <w:numId w:val="9"/>
        </w:numPr>
      </w:pPr>
      <w:bookmarkStart w:id="14" w:name="_Toc155790389"/>
      <w:r>
        <w:t>Wymogi dotyczące bezpiecznych relacji między małoletnimi, a w szczególności zachowania niedozwolone.</w:t>
      </w:r>
      <w:bookmarkEnd w:id="14"/>
    </w:p>
    <w:p w:rsidR="00693A70" w:rsidRDefault="00693A70" w:rsidP="00693A70"/>
    <w:p w:rsidR="00693A70" w:rsidRDefault="00693A70" w:rsidP="00693A70">
      <w:pPr>
        <w:spacing w:line="288" w:lineRule="auto"/>
        <w:ind w:left="360"/>
        <w:jc w:val="both"/>
        <w:rPr>
          <w:rFonts w:asciiTheme="minorHAnsi" w:hAnsiTheme="minorHAnsi" w:cstheme="minorHAnsi"/>
        </w:rPr>
      </w:pPr>
      <w:r>
        <w:rPr>
          <w:rFonts w:asciiTheme="minorHAnsi" w:hAnsiTheme="minorHAnsi" w:cstheme="minorHAnsi"/>
        </w:rPr>
        <w:t>Procedura ta ma na celu skoordynowane działania w celu skutecznego zarządzania sytuacjami krzywdzenia między małoletnimi. Każdy etap obejmuje konkretne kroki mające na celu zidentyfikowanie problemu, udzielenie wsparcia poszkodowanym i podejmowanie działań, aby skutecznie przeciwdziałać krzywdzeniu rówieśników.</w:t>
      </w:r>
    </w:p>
    <w:p w:rsidR="00693A70" w:rsidRDefault="00693A70" w:rsidP="00693A70"/>
    <w:p w:rsidR="00693A70" w:rsidRDefault="00693A70" w:rsidP="00693A70">
      <w:pPr>
        <w:spacing w:line="288" w:lineRule="auto"/>
        <w:ind w:left="360"/>
        <w:jc w:val="both"/>
        <w:rPr>
          <w:rFonts w:asciiTheme="minorHAnsi" w:hAnsiTheme="minorHAnsi" w:cstheme="minorHAnsi"/>
        </w:rPr>
      </w:pPr>
      <w:r>
        <w:rPr>
          <w:rFonts w:asciiTheme="minorHAnsi" w:hAnsiTheme="minorHAnsi" w:cstheme="minorHAnsi"/>
        </w:rPr>
        <w:t>Procedura w przypadku podejrzenia krzywdzenia małoletniego przez rówieśników:</w:t>
      </w:r>
    </w:p>
    <w:p w:rsidR="00693A70" w:rsidRDefault="00693A70" w:rsidP="00B86DBD">
      <w:pPr>
        <w:numPr>
          <w:ilvl w:val="0"/>
          <w:numId w:val="15"/>
        </w:numPr>
        <w:rPr>
          <w:rFonts w:asciiTheme="minorHAnsi" w:hAnsiTheme="minorHAnsi" w:cstheme="minorHAnsi"/>
        </w:rPr>
      </w:pPr>
      <w:r>
        <w:rPr>
          <w:rFonts w:asciiTheme="minorHAnsi" w:hAnsiTheme="minorHAnsi" w:cstheme="minorHAnsi"/>
        </w:rPr>
        <w:t>Zgłoszenie:</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Bezzwłocznie zgłosić problem koordynatorowi, wychowawcy, pedagogowi, psychologowi lub innemu pracownikowi placówki.</w:t>
      </w:r>
    </w:p>
    <w:p w:rsidR="00693A70" w:rsidRDefault="00693A70" w:rsidP="00B86DBD">
      <w:pPr>
        <w:numPr>
          <w:ilvl w:val="0"/>
          <w:numId w:val="15"/>
        </w:numPr>
        <w:rPr>
          <w:rFonts w:asciiTheme="minorHAnsi" w:hAnsiTheme="minorHAnsi" w:cstheme="minorHAnsi"/>
        </w:rPr>
      </w:pPr>
      <w:r>
        <w:rPr>
          <w:rFonts w:asciiTheme="minorHAnsi" w:hAnsiTheme="minorHAnsi" w:cstheme="minorHAnsi"/>
        </w:rPr>
        <w:t>Rozmowa z uczestnikami:</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Przeprowadzenie rozmowy z dzieckiem poszkodowanym, jak i osobami podejrzanymi o krzywdzenie rówieśnika.</w:t>
      </w:r>
    </w:p>
    <w:p w:rsidR="00693A70" w:rsidRDefault="00693A70" w:rsidP="00B86DBD">
      <w:pPr>
        <w:numPr>
          <w:ilvl w:val="0"/>
          <w:numId w:val="15"/>
        </w:numPr>
      </w:pPr>
      <w:r>
        <w:rPr>
          <w:rFonts w:asciiTheme="minorHAnsi" w:hAnsiTheme="minorHAnsi" w:cstheme="minorHAnsi"/>
        </w:rPr>
        <w:t>Opracowanie planu pomocowego:</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Po przeprowadzeniu takich rozmów wychowawca opracowuje plan pomocowy dla dziecka poszkodowanego, eliminując zachowania niepożądane w środowisku.</w:t>
      </w:r>
    </w:p>
    <w:p w:rsidR="00693A70" w:rsidRDefault="00693A70" w:rsidP="00B86DBD">
      <w:pPr>
        <w:numPr>
          <w:ilvl w:val="0"/>
          <w:numId w:val="15"/>
        </w:numPr>
        <w:rPr>
          <w:rFonts w:asciiTheme="minorHAnsi" w:hAnsiTheme="minorHAnsi" w:cstheme="minorHAnsi"/>
        </w:rPr>
      </w:pPr>
      <w:r>
        <w:rPr>
          <w:rFonts w:asciiTheme="minorHAnsi" w:hAnsiTheme="minorHAnsi" w:cstheme="minorHAnsi"/>
        </w:rPr>
        <w:t>Zgłoszenie do dyrektora:</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W przypadku bardziej skomplikowanych sytuacji lub w razie bezskuteczności podejmowanych działań, wychowawca zgłasza problem dyrektorowi placówki.</w:t>
      </w:r>
    </w:p>
    <w:p w:rsidR="00693A70" w:rsidRDefault="00693A70" w:rsidP="00B86DBD">
      <w:pPr>
        <w:numPr>
          <w:ilvl w:val="0"/>
          <w:numId w:val="15"/>
        </w:numPr>
        <w:rPr>
          <w:rFonts w:asciiTheme="minorHAnsi" w:hAnsiTheme="minorHAnsi" w:cstheme="minorHAnsi"/>
        </w:rPr>
      </w:pPr>
      <w:r>
        <w:rPr>
          <w:rFonts w:asciiTheme="minorHAnsi" w:hAnsiTheme="minorHAnsi" w:cstheme="minorHAnsi"/>
        </w:rPr>
        <w:t>Omówienie na zebraniu rady pedagogicznej:</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 xml:space="preserve">Dyrektor omawia problem na zebraniu rady pedagogicznej, a wraz </w:t>
      </w:r>
      <w:r>
        <w:rPr>
          <w:rFonts w:asciiTheme="minorHAnsi" w:hAnsiTheme="minorHAnsi" w:cstheme="minorHAnsi"/>
        </w:rPr>
        <w:br/>
        <w:t>z nauczycielami podejmuje dalsze działania w celu rozwiązania problemu.</w:t>
      </w:r>
    </w:p>
    <w:p w:rsidR="00693A70" w:rsidRDefault="00693A70" w:rsidP="00B86DBD">
      <w:pPr>
        <w:numPr>
          <w:ilvl w:val="0"/>
          <w:numId w:val="15"/>
        </w:numPr>
        <w:rPr>
          <w:rFonts w:asciiTheme="minorHAnsi" w:hAnsiTheme="minorHAnsi" w:cstheme="minorHAnsi"/>
        </w:rPr>
      </w:pPr>
      <w:r>
        <w:rPr>
          <w:rFonts w:asciiTheme="minorHAnsi" w:hAnsiTheme="minorHAnsi" w:cstheme="minorHAnsi"/>
        </w:rPr>
        <w:t>Angażowanie rodziców lub opiekunów:</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 xml:space="preserve">Dla zwiększenia skuteczności interwencji, zaangażować również rodziców </w:t>
      </w:r>
      <w:r>
        <w:rPr>
          <w:rFonts w:asciiTheme="minorHAnsi" w:hAnsiTheme="minorHAnsi" w:cstheme="minorHAnsi"/>
        </w:rPr>
        <w:br/>
        <w:t xml:space="preserve">i opiekunów dzieci. Zaleca się, aby rodzice udzielali pozytywnego wsparcia </w:t>
      </w:r>
      <w:r>
        <w:rPr>
          <w:rFonts w:asciiTheme="minorHAnsi" w:hAnsiTheme="minorHAnsi" w:cstheme="minorHAnsi"/>
        </w:rPr>
        <w:lastRenderedPageBreak/>
        <w:t>swoim dzieciom poprzez rozmowę, ukierunkowaną na radzenie sobie w trudnych sytuacjach, reagowanie na krzywdzenie rówieśników oraz informowanie, komu zgłaszać sytuacje krzywdzenia.</w:t>
      </w:r>
    </w:p>
    <w:p w:rsidR="00693A70" w:rsidRDefault="00693A70" w:rsidP="00693A70"/>
    <w:p w:rsidR="00693A70" w:rsidRDefault="00693A70" w:rsidP="00693A70"/>
    <w:p w:rsidR="00693A70" w:rsidRDefault="00693A70" w:rsidP="00693A70"/>
    <w:p w:rsidR="00693A70" w:rsidRDefault="00693A70" w:rsidP="00B86DBD">
      <w:pPr>
        <w:pStyle w:val="Nagwek2"/>
        <w:numPr>
          <w:ilvl w:val="0"/>
          <w:numId w:val="9"/>
        </w:numPr>
      </w:pPr>
      <w:bookmarkStart w:id="15" w:name="_Toc155790390"/>
      <w:r>
        <w:t>Zasady korzystania z urządzeń elektronicznych z dostępem do sieci Internet.</w:t>
      </w:r>
      <w:bookmarkEnd w:id="15"/>
    </w:p>
    <w:p w:rsidR="00693A70" w:rsidRDefault="00693A70" w:rsidP="00693A70"/>
    <w:p w:rsidR="00693A70" w:rsidRDefault="00693A70" w:rsidP="00693A70">
      <w:pPr>
        <w:ind w:left="708"/>
        <w:jc w:val="both"/>
        <w:rPr>
          <w:rFonts w:asciiTheme="minorHAnsi" w:hAnsiTheme="minorHAnsi" w:cstheme="minorHAnsi"/>
        </w:rPr>
      </w:pPr>
      <w:r>
        <w:rPr>
          <w:rFonts w:asciiTheme="minorHAnsi" w:hAnsiTheme="minorHAnsi" w:cstheme="minorHAnsi"/>
        </w:rPr>
        <w:t>Podstawowe zasady korzystania z urządzeń elektronicznych z dostępem do sieci Internet</w:t>
      </w:r>
      <w:r>
        <w:rPr>
          <w:rFonts w:asciiTheme="minorHAnsi" w:hAnsiTheme="minorHAnsi" w:cstheme="minorHAnsi"/>
        </w:rPr>
        <w:br/>
        <w:t>w placówce i poza placówką:</w:t>
      </w:r>
    </w:p>
    <w:p w:rsidR="00693A70" w:rsidRDefault="00693A70" w:rsidP="00693A70">
      <w:pPr>
        <w:ind w:left="708"/>
        <w:rPr>
          <w:rFonts w:asciiTheme="minorHAnsi" w:hAnsiTheme="minorHAnsi" w:cstheme="minorHAnsi"/>
          <w:b/>
          <w:bCs/>
        </w:rPr>
      </w:pPr>
    </w:p>
    <w:p w:rsidR="00693A70" w:rsidRDefault="00693A70" w:rsidP="00B86DBD">
      <w:pPr>
        <w:numPr>
          <w:ilvl w:val="0"/>
          <w:numId w:val="16"/>
        </w:numPr>
        <w:rPr>
          <w:rFonts w:asciiTheme="minorHAnsi" w:hAnsiTheme="minorHAnsi" w:cstheme="minorHAnsi"/>
        </w:rPr>
      </w:pPr>
      <w:r>
        <w:rPr>
          <w:rFonts w:asciiTheme="minorHAnsi" w:hAnsiTheme="minorHAnsi" w:cstheme="minorHAnsi"/>
        </w:rPr>
        <w:t>Odpowiedzialność:</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 xml:space="preserve">Użytkownicy są odpowiedzialni za korzystanie z urządzeń elektronicznych </w:t>
      </w:r>
      <w:r>
        <w:rPr>
          <w:rFonts w:asciiTheme="minorHAnsi" w:hAnsiTheme="minorHAnsi" w:cstheme="minorHAnsi"/>
        </w:rPr>
        <w:br/>
        <w:t>w sposób zgodny z obowiązującymi przepisami oraz zasadami etyki, szanując prawa innych użytkowników.</w:t>
      </w:r>
    </w:p>
    <w:p w:rsidR="00693A70" w:rsidRDefault="00693A70" w:rsidP="00B86DBD">
      <w:pPr>
        <w:numPr>
          <w:ilvl w:val="0"/>
          <w:numId w:val="16"/>
        </w:numPr>
        <w:rPr>
          <w:rFonts w:asciiTheme="minorHAnsi" w:hAnsiTheme="minorHAnsi" w:cstheme="minorHAnsi"/>
        </w:rPr>
      </w:pPr>
      <w:r>
        <w:rPr>
          <w:rFonts w:asciiTheme="minorHAnsi" w:hAnsiTheme="minorHAnsi" w:cstheme="minorHAnsi"/>
        </w:rPr>
        <w:t>Przestrzeganie prawa:</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Korzystanie z urządzeń elektronicznych powinno odbywać się z poszanowaniem prawa, w tym przepisów dotyczących prawa autorskiego oraz prywatności.</w:t>
      </w:r>
    </w:p>
    <w:p w:rsidR="00693A70" w:rsidRDefault="00693A70" w:rsidP="00B86DBD">
      <w:pPr>
        <w:numPr>
          <w:ilvl w:val="0"/>
          <w:numId w:val="16"/>
        </w:numPr>
        <w:rPr>
          <w:rFonts w:asciiTheme="minorHAnsi" w:hAnsiTheme="minorHAnsi" w:cstheme="minorHAnsi"/>
        </w:rPr>
      </w:pPr>
      <w:r>
        <w:rPr>
          <w:rFonts w:asciiTheme="minorHAnsi" w:hAnsiTheme="minorHAnsi" w:cstheme="minorHAnsi"/>
        </w:rPr>
        <w:t>Bezpieczeństwo:</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Użytkownicy są zobowiązani do zachowania wysokich standardów bezpieczeństwa. Powinni unikać potencjalnie niebezpiecznych stron internetowych oraz chronić urządzenia przed złośliwym oprogramowaniem.</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Nie podawaj danych osobowych w sieci</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 xml:space="preserve">Zadbaj o bezpieczeństwo haseł. Nie podawaj nikomu haseł dostępu do usług, </w:t>
      </w:r>
      <w:r>
        <w:rPr>
          <w:rFonts w:asciiTheme="minorHAnsi" w:hAnsiTheme="minorHAnsi" w:cstheme="minorHAnsi"/>
        </w:rPr>
        <w:br/>
        <w:t>z których korzystasz. Zmieniaj hasła regularnie.</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Uważaj na spam oraz wiadomości pochodzące od nieznanych nadawców.</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 xml:space="preserve">Ostrożnie zawieraj znajomości </w:t>
      </w:r>
      <w:proofErr w:type="spellStart"/>
      <w:r>
        <w:rPr>
          <w:rFonts w:asciiTheme="minorHAnsi" w:hAnsiTheme="minorHAnsi" w:cstheme="minorHAnsi"/>
        </w:rPr>
        <w:t>on-line</w:t>
      </w:r>
      <w:proofErr w:type="spellEnd"/>
      <w:r>
        <w:rPr>
          <w:rFonts w:asciiTheme="minorHAnsi" w:hAnsiTheme="minorHAnsi" w:cstheme="minorHAnsi"/>
        </w:rPr>
        <w:t xml:space="preserve">. Fora internetowe, grupy dyskusyjne, społeczności na </w:t>
      </w:r>
      <w:proofErr w:type="spellStart"/>
      <w:r>
        <w:rPr>
          <w:rFonts w:asciiTheme="minorHAnsi" w:hAnsiTheme="minorHAnsi" w:cstheme="minorHAnsi"/>
        </w:rPr>
        <w:t>Facebooku</w:t>
      </w:r>
      <w:proofErr w:type="spellEnd"/>
      <w:r>
        <w:rPr>
          <w:rFonts w:asciiTheme="minorHAnsi" w:hAnsiTheme="minorHAnsi" w:cstheme="minorHAnsi"/>
        </w:rPr>
        <w:t>. To wszystko narzędzia, dzięki którym można zyskać przyjaciół. Jednak są to miejsca, w których jest mnóstwo oszustów, jacy chcą wyłudzić od Ciebie dane. Mogą przesłać link lub plik ze szkodliwym oprogramowaniem lub podchwytliwie nakłonić Cię do tego, abyś sam wysłał te dane w wiadomości. Dlatego bądź uważny i zawsze zwracaj uwagę na próby wyłudzenia danych oraz nie klikaj w podejrzane linki.</w:t>
      </w:r>
    </w:p>
    <w:p w:rsidR="00693A70" w:rsidRDefault="00693A70" w:rsidP="00B86DBD">
      <w:pPr>
        <w:pStyle w:val="Akapitzlist"/>
        <w:numPr>
          <w:ilvl w:val="0"/>
          <w:numId w:val="5"/>
        </w:numPr>
        <w:spacing w:line="288" w:lineRule="auto"/>
        <w:jc w:val="both"/>
        <w:rPr>
          <w:rFonts w:asciiTheme="minorHAnsi" w:hAnsiTheme="minorHAnsi" w:cstheme="minorHAnsi"/>
        </w:rPr>
      </w:pPr>
      <w:bookmarkStart w:id="16" w:name="step5"/>
      <w:r>
        <w:rPr>
          <w:rFonts w:asciiTheme="minorHAnsi" w:hAnsiTheme="minorHAnsi" w:cstheme="minorHAnsi"/>
        </w:rPr>
        <w:t>Uważaj na publiczne sieci</w:t>
      </w:r>
      <w:bookmarkEnd w:id="16"/>
      <w:r>
        <w:rPr>
          <w:rFonts w:asciiTheme="minorHAnsi" w:hAnsiTheme="minorHAnsi" w:cstheme="minorHAnsi"/>
        </w:rPr>
        <w:t xml:space="preserve">. Publiczne sieci </w:t>
      </w:r>
      <w:proofErr w:type="spellStart"/>
      <w:r>
        <w:rPr>
          <w:rFonts w:asciiTheme="minorHAnsi" w:hAnsiTheme="minorHAnsi" w:cstheme="minorHAnsi"/>
        </w:rPr>
        <w:t>wifi</w:t>
      </w:r>
      <w:proofErr w:type="spellEnd"/>
      <w:r>
        <w:rPr>
          <w:rFonts w:asciiTheme="minorHAnsi" w:hAnsiTheme="minorHAnsi" w:cstheme="minorHAnsi"/>
        </w:rPr>
        <w:t xml:space="preserve"> są wygodne. Będąc w centrum handlowym wiele osób chętnie sprawdzi pocztę, czy popracuje przebywając </w:t>
      </w:r>
      <w:r>
        <w:rPr>
          <w:rFonts w:asciiTheme="minorHAnsi" w:hAnsiTheme="minorHAnsi" w:cstheme="minorHAnsi"/>
        </w:rPr>
        <w:br/>
        <w:t xml:space="preserve">w kawiarni. Jednak otwarte sieci internetowe są łatwym sposobem na atak hackerski. Zabezpieczenia takich połączeń można złamać niezwykle szybko. Dlatego, jeżeli korzystasz z </w:t>
      </w:r>
      <w:proofErr w:type="spellStart"/>
      <w:r>
        <w:rPr>
          <w:rFonts w:asciiTheme="minorHAnsi" w:hAnsiTheme="minorHAnsi" w:cstheme="minorHAnsi"/>
        </w:rPr>
        <w:t>internetu</w:t>
      </w:r>
      <w:proofErr w:type="spellEnd"/>
      <w:r>
        <w:rPr>
          <w:rFonts w:asciiTheme="minorHAnsi" w:hAnsiTheme="minorHAnsi" w:cstheme="minorHAnsi"/>
        </w:rPr>
        <w:t xml:space="preserve"> w miejscu publicznym, to zawsze korzystaj przy tym z VPN.</w:t>
      </w:r>
    </w:p>
    <w:p w:rsidR="00693A70" w:rsidRDefault="00693A70" w:rsidP="00B86DBD">
      <w:pPr>
        <w:pStyle w:val="Akapitzlist"/>
        <w:numPr>
          <w:ilvl w:val="0"/>
          <w:numId w:val="5"/>
        </w:numPr>
        <w:spacing w:line="288" w:lineRule="auto"/>
        <w:jc w:val="both"/>
        <w:rPr>
          <w:rFonts w:asciiTheme="minorHAnsi" w:hAnsiTheme="minorHAnsi" w:cstheme="minorHAnsi"/>
        </w:rPr>
      </w:pPr>
      <w:bookmarkStart w:id="17" w:name="step4"/>
      <w:r>
        <w:rPr>
          <w:rFonts w:asciiTheme="minorHAnsi" w:hAnsiTheme="minorHAnsi" w:cstheme="minorHAnsi"/>
        </w:rPr>
        <w:t>Zwracaj uwagę na strony, jakie odwiedzasz</w:t>
      </w:r>
      <w:bookmarkEnd w:id="17"/>
      <w:r>
        <w:rPr>
          <w:rFonts w:asciiTheme="minorHAnsi" w:hAnsiTheme="minorHAnsi" w:cstheme="minorHAnsi"/>
        </w:rPr>
        <w:t xml:space="preserve">. Zawsze weryfikuj czy dana witryna posiada zieloną kłódkę. Ponadto sprawdzaj czy adres URL jest poprawny. Oszuści często tworzą strony niezwykle podobne do oryginalnych, których adres </w:t>
      </w:r>
      <w:r>
        <w:rPr>
          <w:rFonts w:asciiTheme="minorHAnsi" w:hAnsiTheme="minorHAnsi" w:cstheme="minorHAnsi"/>
        </w:rPr>
        <w:lastRenderedPageBreak/>
        <w:t xml:space="preserve">delikatnie się różni. Oszuści cyfrowi często tworzą witryny, które wyglądają identycznie, jak strony banków i wyłudzają dane osób, które zrobią literówkę w adresie. To jednak nie jest jedyny sposób, aby przez pomyłkę przekazać dane do hakerów. Możesz kliknąć w link do płatności na stronie internetowej </w:t>
      </w:r>
      <w:r>
        <w:rPr>
          <w:rFonts w:asciiTheme="minorHAnsi" w:hAnsiTheme="minorHAnsi" w:cstheme="minorHAnsi"/>
        </w:rPr>
        <w:br/>
        <w:t>z ogłoszeniami, przejść do fałszywej witryny przez wiadomość e-mail albo SMS. Dlatego zawsze wpisuj adres banku ręcznie.</w:t>
      </w:r>
    </w:p>
    <w:p w:rsidR="00693A70" w:rsidRDefault="00693A70" w:rsidP="00B86DBD">
      <w:pPr>
        <w:numPr>
          <w:ilvl w:val="0"/>
          <w:numId w:val="16"/>
        </w:numPr>
        <w:rPr>
          <w:rFonts w:asciiTheme="minorHAnsi" w:hAnsiTheme="minorHAnsi" w:cstheme="minorHAnsi"/>
        </w:rPr>
      </w:pPr>
      <w:r>
        <w:rPr>
          <w:rFonts w:asciiTheme="minorHAnsi" w:hAnsiTheme="minorHAnsi" w:cstheme="minorHAnsi"/>
        </w:rPr>
        <w:t>Ograniczenia wiekowe:</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 xml:space="preserve">Użytkownicy powinni przestrzegać ograniczeń wiekowych dotyczących dostępu do treści </w:t>
      </w:r>
      <w:proofErr w:type="spellStart"/>
      <w:r>
        <w:rPr>
          <w:rFonts w:asciiTheme="minorHAnsi" w:hAnsiTheme="minorHAnsi" w:cstheme="minorHAnsi"/>
        </w:rPr>
        <w:t>online</w:t>
      </w:r>
      <w:proofErr w:type="spellEnd"/>
      <w:r>
        <w:rPr>
          <w:rFonts w:asciiTheme="minorHAnsi" w:hAnsiTheme="minorHAnsi" w:cstheme="minorHAnsi"/>
        </w:rPr>
        <w:t>, szczególnie w przypadku materiałów o charakterze pornograficznym czy agresywnym.</w:t>
      </w:r>
    </w:p>
    <w:p w:rsidR="00693A70" w:rsidRDefault="00693A70" w:rsidP="00B86DBD">
      <w:pPr>
        <w:numPr>
          <w:ilvl w:val="0"/>
          <w:numId w:val="16"/>
        </w:numPr>
        <w:rPr>
          <w:rFonts w:asciiTheme="minorHAnsi" w:hAnsiTheme="minorHAnsi" w:cstheme="minorHAnsi"/>
        </w:rPr>
      </w:pPr>
      <w:r>
        <w:rPr>
          <w:rFonts w:asciiTheme="minorHAnsi" w:hAnsiTheme="minorHAnsi" w:cstheme="minorHAnsi"/>
        </w:rPr>
        <w:t>Honorowanie prywatności:</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Szanowanie prywatności innych użytkowników oraz powstrzymywanie się od rozpowszechniania prywatnych informacji bez zgody są kluczowe dla etycznego korzystania z urządzeń elektronicznych.</w:t>
      </w:r>
    </w:p>
    <w:p w:rsidR="00693A70" w:rsidRDefault="00693A70" w:rsidP="00B86DBD">
      <w:pPr>
        <w:numPr>
          <w:ilvl w:val="0"/>
          <w:numId w:val="16"/>
        </w:numPr>
        <w:rPr>
          <w:rFonts w:asciiTheme="minorHAnsi" w:hAnsiTheme="minorHAnsi" w:cstheme="minorHAnsi"/>
        </w:rPr>
      </w:pPr>
      <w:r>
        <w:rPr>
          <w:rFonts w:asciiTheme="minorHAnsi" w:hAnsiTheme="minorHAnsi" w:cstheme="minorHAnsi"/>
        </w:rPr>
        <w:t>Kontrola rodzicielska:</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 xml:space="preserve">W przypadku małoletnich użytkowników, rodzice lub opiekunowie powinni stosować odpowiednie narzędzia do kontroli dostępu i monitorowania aktywności </w:t>
      </w:r>
      <w:proofErr w:type="spellStart"/>
      <w:r>
        <w:rPr>
          <w:rFonts w:asciiTheme="minorHAnsi" w:hAnsiTheme="minorHAnsi" w:cstheme="minorHAnsi"/>
        </w:rPr>
        <w:t>online</w:t>
      </w:r>
      <w:proofErr w:type="spellEnd"/>
      <w:r>
        <w:rPr>
          <w:rFonts w:asciiTheme="minorHAnsi" w:hAnsiTheme="minorHAnsi" w:cstheme="minorHAnsi"/>
        </w:rPr>
        <w:t>, zapewniając bezpieczeństwo dziecku.</w:t>
      </w:r>
    </w:p>
    <w:p w:rsidR="00693A70" w:rsidRDefault="00693A70" w:rsidP="00B86DBD">
      <w:pPr>
        <w:numPr>
          <w:ilvl w:val="0"/>
          <w:numId w:val="16"/>
        </w:numPr>
        <w:rPr>
          <w:rFonts w:asciiTheme="minorHAnsi" w:hAnsiTheme="minorHAnsi" w:cstheme="minorHAnsi"/>
        </w:rPr>
      </w:pPr>
      <w:r>
        <w:rPr>
          <w:rFonts w:asciiTheme="minorHAnsi" w:hAnsiTheme="minorHAnsi" w:cstheme="minorHAnsi"/>
        </w:rPr>
        <w:t>Zachowanie kultury internetowej:</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 xml:space="preserve">Użytkownicy powinni przestrzegać zasad kultury internetowej, unikając obraźliwego języka, </w:t>
      </w:r>
      <w:proofErr w:type="spellStart"/>
      <w:r>
        <w:rPr>
          <w:rFonts w:asciiTheme="minorHAnsi" w:hAnsiTheme="minorHAnsi" w:cstheme="minorHAnsi"/>
        </w:rPr>
        <w:t>hejtu</w:t>
      </w:r>
      <w:proofErr w:type="spellEnd"/>
      <w:r>
        <w:rPr>
          <w:rFonts w:asciiTheme="minorHAnsi" w:hAnsiTheme="minorHAnsi" w:cstheme="minorHAnsi"/>
        </w:rPr>
        <w:t xml:space="preserve"> czy innych form </w:t>
      </w:r>
      <w:proofErr w:type="spellStart"/>
      <w:r>
        <w:rPr>
          <w:rFonts w:asciiTheme="minorHAnsi" w:hAnsiTheme="minorHAnsi" w:cstheme="minorHAnsi"/>
        </w:rPr>
        <w:t>nieakceptowalnego</w:t>
      </w:r>
      <w:proofErr w:type="spellEnd"/>
      <w:r>
        <w:rPr>
          <w:rFonts w:asciiTheme="minorHAnsi" w:hAnsiTheme="minorHAnsi" w:cstheme="minorHAnsi"/>
        </w:rPr>
        <w:t xml:space="preserve"> zachowania </w:t>
      </w:r>
      <w:proofErr w:type="spellStart"/>
      <w:r>
        <w:rPr>
          <w:rFonts w:asciiTheme="minorHAnsi" w:hAnsiTheme="minorHAnsi" w:cstheme="minorHAnsi"/>
        </w:rPr>
        <w:t>online</w:t>
      </w:r>
      <w:proofErr w:type="spellEnd"/>
      <w:r>
        <w:rPr>
          <w:rFonts w:asciiTheme="minorHAnsi" w:hAnsiTheme="minorHAnsi" w:cstheme="minorHAnsi"/>
        </w:rPr>
        <w:t>.</w:t>
      </w:r>
    </w:p>
    <w:p w:rsidR="00693A70" w:rsidRDefault="00693A70" w:rsidP="00B86DBD">
      <w:pPr>
        <w:numPr>
          <w:ilvl w:val="0"/>
          <w:numId w:val="16"/>
        </w:numPr>
        <w:rPr>
          <w:rFonts w:asciiTheme="minorHAnsi" w:hAnsiTheme="minorHAnsi" w:cstheme="minorHAnsi"/>
        </w:rPr>
      </w:pPr>
      <w:r>
        <w:rPr>
          <w:rFonts w:asciiTheme="minorHAnsi" w:hAnsiTheme="minorHAnsi" w:cstheme="minorHAnsi"/>
        </w:rPr>
        <w:t>Odpowiednie wykorzystanie czasu:</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 xml:space="preserve">Zasada korzystania z urządzeń elektronicznych z dostępem do sieci Internet obejmuje również umiarkowanie czasu spędzanego </w:t>
      </w:r>
      <w:proofErr w:type="spellStart"/>
      <w:r>
        <w:rPr>
          <w:rFonts w:asciiTheme="minorHAnsi" w:hAnsiTheme="minorHAnsi" w:cstheme="minorHAnsi"/>
        </w:rPr>
        <w:t>online</w:t>
      </w:r>
      <w:proofErr w:type="spellEnd"/>
      <w:r>
        <w:rPr>
          <w:rFonts w:asciiTheme="minorHAnsi" w:hAnsiTheme="minorHAnsi" w:cstheme="minorHAnsi"/>
        </w:rPr>
        <w:t>, by zachować zdrową równowagę między korzystaniem z technologii a innymi aspektami życia.</w:t>
      </w:r>
    </w:p>
    <w:p w:rsidR="00693A70" w:rsidRDefault="00693A70" w:rsidP="00B86DBD">
      <w:pPr>
        <w:numPr>
          <w:ilvl w:val="0"/>
          <w:numId w:val="16"/>
        </w:numPr>
        <w:rPr>
          <w:rFonts w:asciiTheme="minorHAnsi" w:hAnsiTheme="minorHAnsi" w:cstheme="minorHAnsi"/>
        </w:rPr>
      </w:pPr>
      <w:r>
        <w:rPr>
          <w:rFonts w:asciiTheme="minorHAnsi" w:hAnsiTheme="minorHAnsi" w:cstheme="minorHAnsi"/>
        </w:rPr>
        <w:t>Rzetelność informacji:</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Użytkownicy powinni dążyć do korzystania z wiarygodnych źródeł informacji, unikając rozpowszechniania fałszywych treści czy dezinformacji.</w:t>
      </w:r>
    </w:p>
    <w:p w:rsidR="00693A70" w:rsidRDefault="00693A70" w:rsidP="00B86DBD">
      <w:pPr>
        <w:numPr>
          <w:ilvl w:val="0"/>
          <w:numId w:val="16"/>
        </w:numPr>
        <w:rPr>
          <w:rFonts w:asciiTheme="minorHAnsi" w:hAnsiTheme="minorHAnsi" w:cstheme="minorHAnsi"/>
        </w:rPr>
      </w:pPr>
      <w:r>
        <w:rPr>
          <w:rFonts w:asciiTheme="minorHAnsi" w:hAnsiTheme="minorHAnsi" w:cstheme="minorHAnsi"/>
        </w:rPr>
        <w:t>Edukacja i świadomość:</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 xml:space="preserve">Użytkownicy, zwłaszcza małoletni, powinni być edukowani w zakresie bezpiecznego korzystania z Internetu, świadomości </w:t>
      </w:r>
      <w:proofErr w:type="spellStart"/>
      <w:r>
        <w:rPr>
          <w:rFonts w:asciiTheme="minorHAnsi" w:hAnsiTheme="minorHAnsi" w:cstheme="minorHAnsi"/>
        </w:rPr>
        <w:t>cyberzagrożeń</w:t>
      </w:r>
      <w:proofErr w:type="spellEnd"/>
      <w:r>
        <w:rPr>
          <w:rFonts w:asciiTheme="minorHAnsi" w:hAnsiTheme="minorHAnsi" w:cstheme="minorHAnsi"/>
        </w:rPr>
        <w:t xml:space="preserve"> oraz skutków niewłaściwego zachowania </w:t>
      </w:r>
      <w:proofErr w:type="spellStart"/>
      <w:r>
        <w:rPr>
          <w:rFonts w:asciiTheme="minorHAnsi" w:hAnsiTheme="minorHAnsi" w:cstheme="minorHAnsi"/>
        </w:rPr>
        <w:t>online</w:t>
      </w:r>
      <w:proofErr w:type="spellEnd"/>
      <w:r>
        <w:rPr>
          <w:rFonts w:asciiTheme="minorHAnsi" w:hAnsiTheme="minorHAnsi" w:cstheme="minorHAnsi"/>
        </w:rPr>
        <w:t>.</w:t>
      </w:r>
    </w:p>
    <w:p w:rsidR="00693A70" w:rsidRDefault="00693A70" w:rsidP="00B86DBD">
      <w:pPr>
        <w:numPr>
          <w:ilvl w:val="0"/>
          <w:numId w:val="16"/>
        </w:numPr>
        <w:rPr>
          <w:rFonts w:asciiTheme="minorHAnsi" w:hAnsiTheme="minorHAnsi" w:cstheme="minorHAnsi"/>
        </w:rPr>
      </w:pPr>
      <w:r>
        <w:rPr>
          <w:rFonts w:asciiTheme="minorHAnsi" w:hAnsiTheme="minorHAnsi" w:cstheme="minorHAnsi"/>
        </w:rPr>
        <w:t>Zgłaszanie problemów:</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 xml:space="preserve">Użytkownicy powinni zgłaszać wszelkie nieprawidłowości, naruszenia zasad lub niebezpieczne sytuacje administracji lub osobom odpowiedzialnym za bezpieczeństwo </w:t>
      </w:r>
      <w:proofErr w:type="spellStart"/>
      <w:r>
        <w:rPr>
          <w:rFonts w:asciiTheme="minorHAnsi" w:hAnsiTheme="minorHAnsi" w:cstheme="minorHAnsi"/>
        </w:rPr>
        <w:t>online</w:t>
      </w:r>
      <w:proofErr w:type="spellEnd"/>
      <w:r>
        <w:rPr>
          <w:rFonts w:asciiTheme="minorHAnsi" w:hAnsiTheme="minorHAnsi" w:cstheme="minorHAnsi"/>
        </w:rPr>
        <w:t>.</w:t>
      </w:r>
    </w:p>
    <w:p w:rsidR="00693A70" w:rsidRDefault="00693A70" w:rsidP="00693A70">
      <w:pPr>
        <w:spacing w:line="288" w:lineRule="auto"/>
        <w:ind w:left="708"/>
        <w:jc w:val="both"/>
        <w:rPr>
          <w:rFonts w:asciiTheme="minorHAnsi" w:hAnsiTheme="minorHAnsi" w:cstheme="minorHAnsi"/>
        </w:rPr>
      </w:pPr>
      <w:r>
        <w:rPr>
          <w:rFonts w:asciiTheme="minorHAnsi" w:hAnsiTheme="minorHAnsi" w:cstheme="minorHAnsi"/>
        </w:rPr>
        <w:t>Ponadto należy zadbać o:</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Zabezpieczenie sieci internetowej placówki przed niebezpiecznymi treściami poprzez konfigurację reguł i listy stron dozwolonych.</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Aktualizowanie oprogramowania, jeżeli to możliwe poprzez uruchomienie automatycznych aktualizacji.</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lastRenderedPageBreak/>
        <w:t xml:space="preserve">Regularne skanowanie urządzeń w poszukiwaniu niedozwolonych treści </w:t>
      </w:r>
      <w:r>
        <w:rPr>
          <w:rFonts w:asciiTheme="minorHAnsi" w:hAnsiTheme="minorHAnsi" w:cstheme="minorHAnsi"/>
        </w:rPr>
        <w:br/>
        <w:t>i oprogramowania treści. W przypadku znalezienia niebezpiecznych treści, wyznaczony pracownik ustala kto korzystał z komputera w czasie, kiedy doszło do przetwarzania niedozwolonych treści. Po dokonaniu identyfikacji użytkownika należy przeprowadzić rozmowę z małoletnim, jeżeli wymagane w obecności rodziców lub opiekunów prawnych.</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Nadanie odpowiednich uprawnień na komputerach, pracownicy oraz osoby korzystające z komputerów nie mogą mieć uprawnień administratora. Pracownicy muszą pracować na osobnych kontach niż korzystający małoletni.</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 xml:space="preserve">Informowanie innych pracowników prowadzących zajęcia o zasadach bezpiecznego korzystania z Internetu, które muszą być przekazywane małoletnim na pierwszych zajęciach z urządzeniami teleinformatycznymi. </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W miarę możliwości przeprowadza z małoletnimi cykliczne warsztaty dotyczące bezpiecznego korzystania z Internetu.</w:t>
      </w:r>
    </w:p>
    <w:p w:rsidR="00693A70" w:rsidRDefault="00693A70" w:rsidP="00693A70">
      <w:pPr>
        <w:spacing w:line="288" w:lineRule="auto"/>
        <w:jc w:val="both"/>
        <w:rPr>
          <w:rFonts w:asciiTheme="minorHAnsi" w:hAnsiTheme="minorHAnsi" w:cstheme="minorHAnsi"/>
        </w:rPr>
      </w:pPr>
    </w:p>
    <w:p w:rsidR="00693A70" w:rsidRDefault="00693A70" w:rsidP="00693A70">
      <w:pPr>
        <w:ind w:left="708"/>
        <w:jc w:val="both"/>
        <w:rPr>
          <w:rFonts w:asciiTheme="minorHAnsi" w:hAnsiTheme="minorHAnsi" w:cstheme="minorHAnsi"/>
        </w:rPr>
      </w:pPr>
      <w:r>
        <w:rPr>
          <w:rFonts w:asciiTheme="minorHAnsi" w:hAnsiTheme="minorHAnsi" w:cstheme="minorHAnsi"/>
        </w:rPr>
        <w:t xml:space="preserve">Zastosowanie się do tych zasad jest kluczowe dla stworzenia bezpiecznego, etycznego </w:t>
      </w:r>
      <w:r>
        <w:rPr>
          <w:rFonts w:asciiTheme="minorHAnsi" w:hAnsiTheme="minorHAnsi" w:cstheme="minorHAnsi"/>
        </w:rPr>
        <w:br/>
        <w:t xml:space="preserve">i pozytywnego środowiska </w:t>
      </w:r>
      <w:proofErr w:type="spellStart"/>
      <w:r>
        <w:rPr>
          <w:rFonts w:asciiTheme="minorHAnsi" w:hAnsiTheme="minorHAnsi" w:cstheme="minorHAnsi"/>
        </w:rPr>
        <w:t>online</w:t>
      </w:r>
      <w:proofErr w:type="spellEnd"/>
      <w:r>
        <w:rPr>
          <w:rFonts w:asciiTheme="minorHAnsi" w:hAnsiTheme="minorHAnsi" w:cstheme="minorHAnsi"/>
        </w:rPr>
        <w:t xml:space="preserve">. Użytkownicy powinni mieć świadomość, że korzystanie </w:t>
      </w:r>
      <w:r>
        <w:rPr>
          <w:rFonts w:asciiTheme="minorHAnsi" w:hAnsiTheme="minorHAnsi" w:cstheme="minorHAnsi"/>
        </w:rPr>
        <w:br/>
        <w:t>z Internetu wiąże się z pewnymi obowiązkami i konsekwencjami, a przestrzeganie zasad przyczynia się do zapewnienia bezpieczeństwa.</w:t>
      </w:r>
    </w:p>
    <w:p w:rsidR="00693A70" w:rsidRDefault="00693A70" w:rsidP="00693A70">
      <w:pPr>
        <w:rPr>
          <w:rFonts w:asciiTheme="minorHAnsi" w:hAnsiTheme="minorHAnsi" w:cstheme="minorHAnsi"/>
        </w:rPr>
      </w:pPr>
    </w:p>
    <w:p w:rsidR="00693A70" w:rsidRDefault="00693A70" w:rsidP="00693A70">
      <w:pPr>
        <w:spacing w:line="288" w:lineRule="auto"/>
        <w:jc w:val="both"/>
        <w:rPr>
          <w:rFonts w:asciiTheme="minorHAnsi" w:hAnsiTheme="minorHAnsi" w:cstheme="minorHAnsi"/>
        </w:rPr>
      </w:pPr>
    </w:p>
    <w:p w:rsidR="00693A70" w:rsidRDefault="00693A70" w:rsidP="00693A70"/>
    <w:p w:rsidR="00693A70" w:rsidRDefault="00693A70" w:rsidP="00693A70">
      <w:pPr>
        <w:rPr>
          <w:rFonts w:asciiTheme="minorHAnsi" w:hAnsiTheme="minorHAnsi" w:cstheme="minorHAnsi"/>
        </w:rPr>
      </w:pPr>
    </w:p>
    <w:p w:rsidR="00693A70" w:rsidRDefault="00693A70" w:rsidP="00B86DBD">
      <w:pPr>
        <w:pStyle w:val="Nagwek2"/>
        <w:numPr>
          <w:ilvl w:val="0"/>
          <w:numId w:val="9"/>
        </w:numPr>
      </w:pPr>
      <w:bookmarkStart w:id="18" w:name="_Toc155790393"/>
      <w:r>
        <w:t>Zasady ochrony wizerunku małoletniego.</w:t>
      </w:r>
      <w:bookmarkEnd w:id="18"/>
    </w:p>
    <w:p w:rsidR="00693A70" w:rsidRDefault="00693A70" w:rsidP="00693A70">
      <w:pPr>
        <w:spacing w:line="288" w:lineRule="auto"/>
        <w:rPr>
          <w:rFonts w:asciiTheme="minorHAnsi" w:hAnsiTheme="minorHAnsi" w:cstheme="minorHAnsi"/>
        </w:rPr>
      </w:pPr>
    </w:p>
    <w:p w:rsidR="00693A70" w:rsidRDefault="00693A70" w:rsidP="00693A70">
      <w:pPr>
        <w:spacing w:line="288" w:lineRule="auto"/>
        <w:ind w:left="360"/>
        <w:rPr>
          <w:rFonts w:asciiTheme="minorHAnsi" w:hAnsiTheme="minorHAnsi" w:cstheme="minorHAnsi"/>
        </w:rPr>
      </w:pPr>
      <w:r>
        <w:rPr>
          <w:rFonts w:asciiTheme="minorHAnsi" w:hAnsiTheme="minorHAnsi" w:cstheme="minorHAnsi"/>
        </w:rPr>
        <w:t>Ochrona wizerunku małoletniego to ważny aspekt prawa, mający na celu zabezpieczenie prywatności. Poniżej przedstawione są ogólne zasady dotyczące ochrony wizerunku dziecka:</w:t>
      </w:r>
    </w:p>
    <w:p w:rsidR="00693A70" w:rsidRDefault="00693A70" w:rsidP="00693A70">
      <w:pPr>
        <w:spacing w:line="288" w:lineRule="auto"/>
        <w:ind w:left="360"/>
        <w:rPr>
          <w:rFonts w:asciiTheme="minorHAnsi" w:hAnsiTheme="minorHAnsi" w:cstheme="minorHAnsi"/>
        </w:rPr>
      </w:pPr>
    </w:p>
    <w:p w:rsidR="00693A70" w:rsidRDefault="00693A70" w:rsidP="00B86DBD">
      <w:pPr>
        <w:numPr>
          <w:ilvl w:val="0"/>
          <w:numId w:val="17"/>
        </w:numPr>
        <w:jc w:val="both"/>
        <w:rPr>
          <w:rFonts w:asciiTheme="minorHAnsi" w:hAnsiTheme="minorHAnsi" w:cstheme="minorHAnsi"/>
        </w:rPr>
      </w:pPr>
      <w:r>
        <w:rPr>
          <w:rFonts w:asciiTheme="minorHAnsi" w:hAnsiTheme="minorHAnsi" w:cstheme="minorHAnsi"/>
        </w:rPr>
        <w:t>Zgoda rodziców lub opiekunów:</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Zazwyczaj wymaga się pisemnej zgody rodziców lub opiekunów prawnie uprawnionych do reprezentowania dziecka przed udostępnieniem, publikacją lub wykorzystaniem wizerunku dziecka. Ta zgoda jest szczególnie ważna w przypadku działań komercyjnych lub publicznych.</w:t>
      </w:r>
    </w:p>
    <w:p w:rsidR="00693A70" w:rsidRDefault="00693A70" w:rsidP="00B86DBD">
      <w:pPr>
        <w:numPr>
          <w:ilvl w:val="0"/>
          <w:numId w:val="17"/>
        </w:numPr>
        <w:tabs>
          <w:tab w:val="num" w:pos="720"/>
        </w:tabs>
        <w:jc w:val="both"/>
        <w:rPr>
          <w:rFonts w:asciiTheme="minorHAnsi" w:hAnsiTheme="minorHAnsi" w:cstheme="minorHAnsi"/>
        </w:rPr>
      </w:pPr>
      <w:r>
        <w:rPr>
          <w:rFonts w:asciiTheme="minorHAnsi" w:hAnsiTheme="minorHAnsi" w:cstheme="minorHAnsi"/>
        </w:rPr>
        <w:t>Ograniczenie dostępu do wizerunku:</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Placówki powinny stosować środki bezpieczeństwa, aby ograniczyć dostęp osób nieuprawnionych do wizerunku dzieci, takie jak zdjęcia grupowe bez podawania imion czy identyfikujących informacji.</w:t>
      </w:r>
    </w:p>
    <w:p w:rsidR="00693A70" w:rsidRDefault="00693A70" w:rsidP="00B86DBD">
      <w:pPr>
        <w:numPr>
          <w:ilvl w:val="0"/>
          <w:numId w:val="17"/>
        </w:numPr>
        <w:tabs>
          <w:tab w:val="num" w:pos="720"/>
        </w:tabs>
        <w:jc w:val="both"/>
        <w:rPr>
          <w:rFonts w:asciiTheme="minorHAnsi" w:hAnsiTheme="minorHAnsi" w:cstheme="minorHAnsi"/>
        </w:rPr>
      </w:pPr>
      <w:r>
        <w:rPr>
          <w:rFonts w:asciiTheme="minorHAnsi" w:hAnsiTheme="minorHAnsi" w:cstheme="minorHAnsi"/>
        </w:rPr>
        <w:t>Zabronione wykorzystanie wizerunku:</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Zakazane jest wykorzystywanie wizerunku dziecka w sposób poniżający, obraźliwy lub niebezpieczny dla jego dobra psychicznego czy fizycznego. Dzieci mają prawo do szacunku i godności, a ich wizerunek nie powinien być wykorzystywany w sposób szkodliwy.</w:t>
      </w:r>
    </w:p>
    <w:p w:rsidR="00693A70" w:rsidRDefault="00693A70" w:rsidP="00B86DBD">
      <w:pPr>
        <w:numPr>
          <w:ilvl w:val="0"/>
          <w:numId w:val="17"/>
        </w:numPr>
        <w:tabs>
          <w:tab w:val="num" w:pos="720"/>
        </w:tabs>
        <w:jc w:val="both"/>
        <w:rPr>
          <w:rFonts w:asciiTheme="minorHAnsi" w:hAnsiTheme="minorHAnsi" w:cstheme="minorHAnsi"/>
        </w:rPr>
      </w:pPr>
      <w:r>
        <w:rPr>
          <w:rFonts w:asciiTheme="minorHAnsi" w:hAnsiTheme="minorHAnsi" w:cstheme="minorHAnsi"/>
        </w:rPr>
        <w:lastRenderedPageBreak/>
        <w:t>Ochrona przed wykorzystaniem komercyjnym:</w:t>
      </w:r>
    </w:p>
    <w:p w:rsidR="00693A70" w:rsidRPr="004449A3"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Wykorzystywanie wizerunku dziecka w celach komercyjnych, reklamowych lub promocyjnych wymaga zgody rodziców lub opiekunów. Dziecko nie powinno być przedmiotem kampanii reklamowych bez odpowiedniego zabezpieczenia praw.</w:t>
      </w:r>
    </w:p>
    <w:p w:rsidR="00693A70" w:rsidRDefault="00693A70" w:rsidP="00B86DBD">
      <w:pPr>
        <w:numPr>
          <w:ilvl w:val="0"/>
          <w:numId w:val="17"/>
        </w:numPr>
        <w:tabs>
          <w:tab w:val="num" w:pos="720"/>
        </w:tabs>
        <w:jc w:val="both"/>
        <w:rPr>
          <w:rFonts w:asciiTheme="minorHAnsi" w:hAnsiTheme="minorHAnsi" w:cstheme="minorHAnsi"/>
        </w:rPr>
      </w:pPr>
      <w:r>
        <w:rPr>
          <w:rFonts w:asciiTheme="minorHAnsi" w:hAnsiTheme="minorHAnsi" w:cstheme="minorHAnsi"/>
        </w:rPr>
        <w:t>Prawo do prywatności:</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Dzieci mają prawo do prywatności, co obejmuje również ochronę przed nieuprawnionym ujawnianiem ich wizerunku.</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 xml:space="preserve">Przetwarzanie wizerunku przez placówkę powinno obywać się w zgodności </w:t>
      </w:r>
      <w:r>
        <w:rPr>
          <w:rFonts w:asciiTheme="minorHAnsi" w:hAnsiTheme="minorHAnsi" w:cstheme="minorHAnsi"/>
        </w:rPr>
        <w:br/>
        <w:t>z przepisami o ochronie danych osobowych.</w:t>
      </w:r>
    </w:p>
    <w:p w:rsidR="00693A70" w:rsidRDefault="00693A70" w:rsidP="00B86DBD">
      <w:pPr>
        <w:numPr>
          <w:ilvl w:val="0"/>
          <w:numId w:val="17"/>
        </w:numPr>
        <w:tabs>
          <w:tab w:val="num" w:pos="720"/>
        </w:tabs>
        <w:jc w:val="both"/>
        <w:rPr>
          <w:rFonts w:asciiTheme="minorHAnsi" w:hAnsiTheme="minorHAnsi" w:cstheme="minorHAnsi"/>
        </w:rPr>
      </w:pPr>
      <w:r>
        <w:rPr>
          <w:rFonts w:asciiTheme="minorHAnsi" w:hAnsiTheme="minorHAnsi" w:cstheme="minorHAnsi"/>
        </w:rPr>
        <w:t xml:space="preserve">Przepisy dotyczące mediów </w:t>
      </w:r>
      <w:proofErr w:type="spellStart"/>
      <w:r>
        <w:rPr>
          <w:rFonts w:asciiTheme="minorHAnsi" w:hAnsiTheme="minorHAnsi" w:cstheme="minorHAnsi"/>
        </w:rPr>
        <w:t>społecznościowych</w:t>
      </w:r>
      <w:proofErr w:type="spellEnd"/>
      <w:r>
        <w:rPr>
          <w:rFonts w:asciiTheme="minorHAnsi" w:hAnsiTheme="minorHAnsi" w:cstheme="minorHAnsi"/>
        </w:rPr>
        <w:t>:</w:t>
      </w:r>
    </w:p>
    <w:p w:rsidR="00693A70" w:rsidRDefault="00693A70" w:rsidP="00B86DBD">
      <w:pPr>
        <w:pStyle w:val="Akapitzlist"/>
        <w:numPr>
          <w:ilvl w:val="0"/>
          <w:numId w:val="5"/>
        </w:numPr>
        <w:spacing w:line="288" w:lineRule="auto"/>
        <w:jc w:val="both"/>
        <w:rPr>
          <w:rFonts w:asciiTheme="minorHAnsi" w:hAnsiTheme="minorHAnsi" w:cstheme="minorHAnsi"/>
        </w:rPr>
      </w:pPr>
      <w:r>
        <w:rPr>
          <w:rFonts w:asciiTheme="minorHAnsi" w:hAnsiTheme="minorHAnsi" w:cstheme="minorHAnsi"/>
        </w:rPr>
        <w:t xml:space="preserve">W kontekście mediów </w:t>
      </w:r>
      <w:proofErr w:type="spellStart"/>
      <w:r>
        <w:rPr>
          <w:rFonts w:asciiTheme="minorHAnsi" w:hAnsiTheme="minorHAnsi" w:cstheme="minorHAnsi"/>
        </w:rPr>
        <w:t>społecznościowych</w:t>
      </w:r>
      <w:proofErr w:type="spellEnd"/>
      <w:r>
        <w:rPr>
          <w:rFonts w:asciiTheme="minorHAnsi" w:hAnsiTheme="minorHAnsi" w:cstheme="minorHAnsi"/>
        </w:rPr>
        <w:t xml:space="preserve"> istnieją specjalne zasady dotyczące publikacji wizerunku dzieci. Placówka oraz rodzice powinni być świadomi konsekwencji umieszczania zdjęć swoich dzieci w </w:t>
      </w:r>
      <w:proofErr w:type="spellStart"/>
      <w:r>
        <w:rPr>
          <w:rFonts w:asciiTheme="minorHAnsi" w:hAnsiTheme="minorHAnsi" w:cstheme="minorHAnsi"/>
        </w:rPr>
        <w:t>internecie</w:t>
      </w:r>
      <w:proofErr w:type="spellEnd"/>
      <w:r>
        <w:rPr>
          <w:rFonts w:asciiTheme="minorHAnsi" w:hAnsiTheme="minorHAnsi" w:cstheme="minorHAnsi"/>
        </w:rPr>
        <w:t xml:space="preserve"> i chronić ich prywatność.</w:t>
      </w:r>
    </w:p>
    <w:p w:rsidR="00693A70" w:rsidRDefault="00693A70" w:rsidP="00693A70">
      <w:pPr>
        <w:spacing w:line="288" w:lineRule="auto"/>
        <w:jc w:val="both"/>
        <w:rPr>
          <w:rFonts w:asciiTheme="minorHAnsi" w:hAnsiTheme="minorHAnsi" w:cstheme="minorHAnsi"/>
        </w:rPr>
      </w:pPr>
    </w:p>
    <w:p w:rsidR="00693A70" w:rsidRDefault="00693A70" w:rsidP="00693A70">
      <w:pPr>
        <w:spacing w:line="288" w:lineRule="auto"/>
        <w:jc w:val="both"/>
        <w:rPr>
          <w:rFonts w:asciiTheme="minorHAnsi" w:hAnsiTheme="minorHAnsi" w:cstheme="minorHAnsi"/>
        </w:rPr>
      </w:pPr>
    </w:p>
    <w:p w:rsidR="00693A70" w:rsidRDefault="00693A70" w:rsidP="00693A70">
      <w:pPr>
        <w:spacing w:line="288" w:lineRule="auto"/>
        <w:jc w:val="both"/>
        <w:rPr>
          <w:rFonts w:asciiTheme="minorHAnsi" w:hAnsiTheme="minorHAnsi" w:cstheme="minorHAnsi"/>
        </w:rPr>
      </w:pPr>
    </w:p>
    <w:p w:rsidR="00693A70" w:rsidRDefault="00693A70" w:rsidP="00693A70">
      <w:pPr>
        <w:spacing w:line="288" w:lineRule="auto"/>
        <w:jc w:val="both"/>
        <w:rPr>
          <w:rFonts w:asciiTheme="minorHAnsi" w:hAnsiTheme="minorHAnsi" w:cstheme="minorHAnsi"/>
        </w:rPr>
      </w:pPr>
    </w:p>
    <w:p w:rsidR="00693A70" w:rsidRDefault="00693A70" w:rsidP="00693A70">
      <w:pPr>
        <w:spacing w:line="288" w:lineRule="auto"/>
        <w:jc w:val="both"/>
        <w:rPr>
          <w:rFonts w:asciiTheme="minorHAnsi" w:hAnsiTheme="minorHAnsi" w:cstheme="minorHAnsi"/>
        </w:rPr>
      </w:pPr>
    </w:p>
    <w:p w:rsidR="00693A70" w:rsidRDefault="00693A70" w:rsidP="00693A70">
      <w:pPr>
        <w:spacing w:line="288" w:lineRule="auto"/>
        <w:jc w:val="both"/>
        <w:rPr>
          <w:rFonts w:asciiTheme="minorHAnsi" w:hAnsiTheme="minorHAnsi" w:cstheme="minorHAnsi"/>
        </w:rPr>
      </w:pPr>
    </w:p>
    <w:p w:rsidR="00693A70" w:rsidRDefault="00693A70" w:rsidP="00693A70">
      <w:pPr>
        <w:spacing w:line="288" w:lineRule="auto"/>
        <w:jc w:val="both"/>
        <w:rPr>
          <w:rFonts w:asciiTheme="minorHAnsi" w:hAnsiTheme="minorHAnsi" w:cstheme="minorHAnsi"/>
        </w:rPr>
      </w:pPr>
    </w:p>
    <w:p w:rsidR="00693A70" w:rsidRDefault="00693A70" w:rsidP="00693A70">
      <w:pPr>
        <w:spacing w:line="288" w:lineRule="auto"/>
        <w:jc w:val="both"/>
        <w:rPr>
          <w:rFonts w:asciiTheme="minorHAnsi" w:hAnsiTheme="minorHAnsi" w:cstheme="minorHAnsi"/>
        </w:rPr>
      </w:pPr>
    </w:p>
    <w:p w:rsidR="00693A70" w:rsidRDefault="00693A70" w:rsidP="00693A70">
      <w:pPr>
        <w:spacing w:line="288" w:lineRule="auto"/>
        <w:jc w:val="both"/>
        <w:rPr>
          <w:rFonts w:asciiTheme="minorHAnsi" w:hAnsiTheme="minorHAnsi" w:cstheme="minorHAnsi"/>
        </w:rPr>
      </w:pPr>
    </w:p>
    <w:p w:rsidR="00693A70" w:rsidRDefault="00693A70" w:rsidP="00693A70">
      <w:pPr>
        <w:spacing w:line="288" w:lineRule="auto"/>
        <w:jc w:val="both"/>
        <w:rPr>
          <w:rFonts w:asciiTheme="minorHAnsi" w:hAnsiTheme="minorHAnsi" w:cstheme="minorHAnsi"/>
        </w:rPr>
      </w:pPr>
    </w:p>
    <w:p w:rsidR="00693A70" w:rsidRDefault="00693A70" w:rsidP="00693A70">
      <w:pPr>
        <w:spacing w:line="288" w:lineRule="auto"/>
        <w:jc w:val="both"/>
        <w:rPr>
          <w:rFonts w:asciiTheme="minorHAnsi" w:hAnsiTheme="minorHAnsi" w:cstheme="minorHAnsi"/>
        </w:rPr>
      </w:pPr>
    </w:p>
    <w:p w:rsidR="00693A70" w:rsidRDefault="00693A70" w:rsidP="00693A70">
      <w:pPr>
        <w:spacing w:line="288" w:lineRule="auto"/>
        <w:jc w:val="both"/>
        <w:rPr>
          <w:rFonts w:asciiTheme="minorHAnsi" w:hAnsiTheme="minorHAnsi" w:cstheme="minorHAnsi"/>
        </w:rPr>
      </w:pPr>
    </w:p>
    <w:p w:rsidR="00693A70" w:rsidRDefault="00693A70" w:rsidP="00693A70">
      <w:pPr>
        <w:spacing w:line="288" w:lineRule="auto"/>
        <w:jc w:val="both"/>
        <w:rPr>
          <w:rFonts w:asciiTheme="minorHAnsi" w:hAnsiTheme="minorHAnsi" w:cstheme="minorHAnsi"/>
        </w:rPr>
      </w:pPr>
    </w:p>
    <w:p w:rsidR="00693A70" w:rsidRDefault="00693A70" w:rsidP="00693A70">
      <w:pPr>
        <w:spacing w:line="288" w:lineRule="auto"/>
        <w:jc w:val="both"/>
        <w:rPr>
          <w:rFonts w:asciiTheme="minorHAnsi" w:hAnsiTheme="minorHAnsi" w:cstheme="minorHAnsi"/>
        </w:rPr>
      </w:pPr>
    </w:p>
    <w:p w:rsidR="00693A70" w:rsidRDefault="00693A70" w:rsidP="00693A70">
      <w:pPr>
        <w:spacing w:line="288" w:lineRule="auto"/>
        <w:jc w:val="both"/>
        <w:rPr>
          <w:rFonts w:asciiTheme="minorHAnsi" w:hAnsiTheme="minorHAnsi" w:cstheme="minorHAnsi"/>
        </w:rPr>
      </w:pPr>
    </w:p>
    <w:p w:rsidR="00693A70" w:rsidRDefault="00693A70" w:rsidP="00693A70">
      <w:pPr>
        <w:spacing w:line="288" w:lineRule="auto"/>
        <w:jc w:val="both"/>
        <w:rPr>
          <w:rFonts w:asciiTheme="minorHAnsi" w:hAnsiTheme="minorHAnsi" w:cstheme="minorHAnsi"/>
        </w:rPr>
      </w:pPr>
    </w:p>
    <w:p w:rsidR="00693A70" w:rsidRDefault="00693A70" w:rsidP="00693A70">
      <w:pPr>
        <w:spacing w:line="288" w:lineRule="auto"/>
        <w:jc w:val="both"/>
        <w:rPr>
          <w:rFonts w:asciiTheme="minorHAnsi" w:hAnsiTheme="minorHAnsi" w:cstheme="minorHAnsi"/>
        </w:rPr>
      </w:pPr>
    </w:p>
    <w:p w:rsidR="00693A70" w:rsidRDefault="00693A70" w:rsidP="00693A70">
      <w:pPr>
        <w:spacing w:line="288" w:lineRule="auto"/>
        <w:jc w:val="both"/>
        <w:rPr>
          <w:rFonts w:asciiTheme="minorHAnsi" w:hAnsiTheme="minorHAnsi" w:cstheme="minorHAnsi"/>
        </w:rPr>
      </w:pPr>
    </w:p>
    <w:p w:rsidR="00693A70" w:rsidRDefault="00693A70" w:rsidP="00693A70">
      <w:pPr>
        <w:spacing w:line="288" w:lineRule="auto"/>
        <w:jc w:val="both"/>
        <w:rPr>
          <w:rFonts w:asciiTheme="minorHAnsi" w:hAnsiTheme="minorHAnsi" w:cstheme="minorHAnsi"/>
        </w:rPr>
      </w:pPr>
    </w:p>
    <w:p w:rsidR="00693A70" w:rsidRDefault="00693A70" w:rsidP="00693A70">
      <w:pPr>
        <w:spacing w:line="288" w:lineRule="auto"/>
        <w:jc w:val="both"/>
        <w:rPr>
          <w:rFonts w:asciiTheme="minorHAnsi" w:hAnsiTheme="minorHAnsi" w:cstheme="minorHAnsi"/>
        </w:rPr>
      </w:pPr>
    </w:p>
    <w:p w:rsidR="00693A70" w:rsidRDefault="00693A70" w:rsidP="00693A70">
      <w:pPr>
        <w:spacing w:line="288" w:lineRule="auto"/>
        <w:jc w:val="both"/>
        <w:rPr>
          <w:rFonts w:asciiTheme="minorHAnsi" w:hAnsiTheme="minorHAnsi" w:cstheme="minorHAnsi"/>
        </w:rPr>
      </w:pPr>
    </w:p>
    <w:p w:rsidR="00693A70" w:rsidRDefault="00693A70" w:rsidP="00693A70">
      <w:pPr>
        <w:spacing w:line="288" w:lineRule="auto"/>
        <w:jc w:val="both"/>
        <w:rPr>
          <w:rFonts w:asciiTheme="minorHAnsi" w:hAnsiTheme="minorHAnsi" w:cstheme="minorHAnsi"/>
        </w:rPr>
      </w:pPr>
    </w:p>
    <w:p w:rsidR="00693A70" w:rsidRDefault="00693A70" w:rsidP="00693A70">
      <w:pPr>
        <w:spacing w:line="288" w:lineRule="auto"/>
        <w:jc w:val="both"/>
        <w:rPr>
          <w:rFonts w:asciiTheme="minorHAnsi" w:hAnsiTheme="minorHAnsi" w:cstheme="minorHAnsi"/>
        </w:rPr>
      </w:pPr>
    </w:p>
    <w:p w:rsidR="00693A70" w:rsidRDefault="00693A70" w:rsidP="00693A70">
      <w:pPr>
        <w:spacing w:line="288" w:lineRule="auto"/>
        <w:jc w:val="both"/>
        <w:rPr>
          <w:rFonts w:asciiTheme="minorHAnsi" w:hAnsiTheme="minorHAnsi" w:cstheme="minorHAnsi"/>
        </w:rPr>
      </w:pPr>
    </w:p>
    <w:p w:rsidR="00693A70" w:rsidRDefault="00693A70" w:rsidP="004449A3">
      <w:pPr>
        <w:pStyle w:val="Nagwek1"/>
        <w:rPr>
          <w:rFonts w:cstheme="minorHAnsi"/>
        </w:rPr>
      </w:pPr>
    </w:p>
    <w:sectPr w:rsidR="00693A70" w:rsidSect="004449A3">
      <w:pgSz w:w="11910" w:h="16840"/>
      <w:pgMar w:top="1152" w:right="1134" w:bottom="1418" w:left="1134" w:header="0" w:footer="1287"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717F3"/>
    <w:multiLevelType w:val="multilevel"/>
    <w:tmpl w:val="BF34A770"/>
    <w:lvl w:ilvl="0">
      <w:start w:val="1"/>
      <w:numFmt w:val="lowerLetter"/>
      <w:lvlText w:val="%1)"/>
      <w:lvlJc w:val="left"/>
      <w:pPr>
        <w:ind w:left="720" w:hanging="360"/>
      </w:pPr>
      <w:rPr>
        <w:b w:val="0"/>
        <w:bCs w:val="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758034E"/>
    <w:multiLevelType w:val="hybridMultilevel"/>
    <w:tmpl w:val="25849E7C"/>
    <w:lvl w:ilvl="0" w:tplc="FFFFFFFF">
      <w:start w:val="1"/>
      <w:numFmt w:val="lowerLetter"/>
      <w:lvlText w:val="%1)"/>
      <w:lvlJc w:val="left"/>
      <w:pPr>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42D5F82"/>
    <w:multiLevelType w:val="hybridMultilevel"/>
    <w:tmpl w:val="0D1C4EB2"/>
    <w:lvl w:ilvl="0" w:tplc="FFFFFFFF">
      <w:start w:val="1"/>
      <w:numFmt w:val="lowerLetter"/>
      <w:lvlText w:val="%1)"/>
      <w:lvlJc w:val="left"/>
      <w:pPr>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38E742C7"/>
    <w:multiLevelType w:val="hybridMultilevel"/>
    <w:tmpl w:val="25849E7C"/>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A9E0339"/>
    <w:multiLevelType w:val="multilevel"/>
    <w:tmpl w:val="E648F3CA"/>
    <w:lvl w:ilvl="0">
      <w:start w:val="1"/>
      <w:numFmt w:val="lowerLetter"/>
      <w:lvlText w:val="%1)"/>
      <w:lvlJc w:val="left"/>
      <w:pPr>
        <w:ind w:left="1068" w:hanging="360"/>
      </w:pPr>
      <w:rPr>
        <w:b w:val="0"/>
        <w:bCs w:val="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2C247C5"/>
    <w:multiLevelType w:val="hybridMultilevel"/>
    <w:tmpl w:val="7696F7F4"/>
    <w:lvl w:ilvl="0" w:tplc="15B297D8">
      <w:start w:val="1"/>
      <w:numFmt w:val="decimal"/>
      <w:pStyle w:val="Nagwek2"/>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599A4187"/>
    <w:multiLevelType w:val="hybridMultilevel"/>
    <w:tmpl w:val="F16EC298"/>
    <w:lvl w:ilvl="0" w:tplc="9AE840BC">
      <w:numFmt w:val="bullet"/>
      <w:lvlText w:val="-"/>
      <w:lvlJc w:val="left"/>
      <w:pPr>
        <w:ind w:left="1800" w:hanging="360"/>
      </w:pPr>
      <w:rPr>
        <w:w w:val="10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6BE92572"/>
    <w:multiLevelType w:val="multilevel"/>
    <w:tmpl w:val="488ED1B8"/>
    <w:lvl w:ilvl="0">
      <w:start w:val="1"/>
      <w:numFmt w:val="lowerLetter"/>
      <w:lvlText w:val="%1)"/>
      <w:lvlJc w:val="left"/>
      <w:pPr>
        <w:ind w:left="1068" w:hanging="360"/>
      </w:pPr>
      <w:rPr>
        <w:b w:val="0"/>
        <w:bCs w:val="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C0717BF"/>
    <w:multiLevelType w:val="multilevel"/>
    <w:tmpl w:val="D8025266"/>
    <w:lvl w:ilvl="0">
      <w:start w:val="1"/>
      <w:numFmt w:val="lowerLetter"/>
      <w:lvlText w:val="%1)"/>
      <w:lvlJc w:val="left"/>
      <w:pPr>
        <w:ind w:left="1068" w:hanging="360"/>
      </w:pPr>
      <w:rPr>
        <w:b w:val="0"/>
        <w:bCs w:val="0"/>
      </w:rPr>
    </w:lvl>
    <w:lvl w:ilvl="1">
      <w:start w:va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ind w:left="2160" w:hanging="360"/>
      </w:pPr>
      <w:rPr>
        <w:rFonts w:ascii="Calibri Light" w:eastAsia="Times New Roman" w:hAnsi="Calibri Light" w:cs="Calibri Light"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031503C"/>
    <w:multiLevelType w:val="multilevel"/>
    <w:tmpl w:val="41327176"/>
    <w:lvl w:ilvl="0">
      <w:start w:val="1"/>
      <w:numFmt w:val="lowerLetter"/>
      <w:lvlText w:val="%1)"/>
      <w:lvlJc w:val="left"/>
      <w:pPr>
        <w:ind w:left="1068" w:hanging="360"/>
      </w:pPr>
      <w:rPr>
        <w:b w:val="0"/>
        <w:bCs w:val="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4386A58"/>
    <w:multiLevelType w:val="multilevel"/>
    <w:tmpl w:val="41327176"/>
    <w:lvl w:ilvl="0">
      <w:start w:val="1"/>
      <w:numFmt w:val="lowerLetter"/>
      <w:lvlText w:val="%1)"/>
      <w:lvlJc w:val="left"/>
      <w:pPr>
        <w:ind w:left="1068" w:hanging="360"/>
      </w:pPr>
      <w:rPr>
        <w:b w:val="0"/>
        <w:bCs w:val="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4EB2BDD"/>
    <w:multiLevelType w:val="multilevel"/>
    <w:tmpl w:val="CBB6B418"/>
    <w:lvl w:ilvl="0">
      <w:start w:val="1"/>
      <w:numFmt w:val="lowerLetter"/>
      <w:lvlText w:val="%1)"/>
      <w:lvlJc w:val="left"/>
      <w:pPr>
        <w:ind w:left="1068" w:hanging="360"/>
      </w:pPr>
      <w:rPr>
        <w:rFonts w:asciiTheme="minorHAnsi" w:hAnsiTheme="minorHAnsi" w:cstheme="minorHAnsi" w:hint="default"/>
        <w:b w:val="0"/>
        <w:bCs w:val="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8693608"/>
    <w:multiLevelType w:val="hybridMultilevel"/>
    <w:tmpl w:val="0D1C4EB2"/>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7ADC1B2B"/>
    <w:multiLevelType w:val="multilevel"/>
    <w:tmpl w:val="DA44F670"/>
    <w:lvl w:ilvl="0">
      <w:start w:val="1"/>
      <w:numFmt w:val="lowerLetter"/>
      <w:lvlText w:val="%1)"/>
      <w:lvlJc w:val="left"/>
      <w:pPr>
        <w:ind w:left="720" w:hanging="360"/>
      </w:pPr>
      <w:rPr>
        <w:b w:val="0"/>
        <w:bCs w:val="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93A70"/>
    <w:rsid w:val="004449A3"/>
    <w:rsid w:val="00693A70"/>
    <w:rsid w:val="00B86DBD"/>
    <w:rsid w:val="00F97C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3A7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
    <w:qFormat/>
    <w:rsid w:val="00693A70"/>
    <w:pPr>
      <w:keepNext/>
      <w:keepLines/>
      <w:spacing w:before="240"/>
      <w:outlineLvl w:val="0"/>
    </w:pPr>
    <w:rPr>
      <w:rFonts w:asciiTheme="minorHAnsi" w:eastAsiaTheme="majorEastAsia" w:hAnsiTheme="minorHAnsi" w:cstheme="majorBidi"/>
      <w:b/>
      <w:color w:val="000000" w:themeColor="text1"/>
      <w:szCs w:val="32"/>
    </w:rPr>
  </w:style>
  <w:style w:type="paragraph" w:styleId="Nagwek2">
    <w:name w:val="heading 2"/>
    <w:basedOn w:val="Nagwek1"/>
    <w:next w:val="Normalny"/>
    <w:link w:val="Nagwek2Znak"/>
    <w:autoRedefine/>
    <w:uiPriority w:val="9"/>
    <w:semiHidden/>
    <w:unhideWhenUsed/>
    <w:qFormat/>
    <w:rsid w:val="00693A70"/>
    <w:pPr>
      <w:numPr>
        <w:numId w:val="1"/>
      </w:numPr>
      <w:spacing w:before="40"/>
      <w:jc w:val="both"/>
      <w:outlineLvl w:val="1"/>
    </w:pPr>
    <w:rPr>
      <w:szCs w:val="26"/>
    </w:rPr>
  </w:style>
  <w:style w:type="paragraph" w:styleId="Nagwek3">
    <w:name w:val="heading 3"/>
    <w:basedOn w:val="Normalny"/>
    <w:next w:val="Normalny"/>
    <w:link w:val="Nagwek3Znak"/>
    <w:uiPriority w:val="9"/>
    <w:semiHidden/>
    <w:unhideWhenUsed/>
    <w:qFormat/>
    <w:rsid w:val="00693A70"/>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93A70"/>
    <w:rPr>
      <w:rFonts w:eastAsiaTheme="majorEastAsia" w:cstheme="majorBidi"/>
      <w:b/>
      <w:color w:val="000000" w:themeColor="text1"/>
      <w:sz w:val="24"/>
      <w:szCs w:val="32"/>
      <w:lang w:eastAsia="pl-PL"/>
    </w:rPr>
  </w:style>
  <w:style w:type="character" w:customStyle="1" w:styleId="Nagwek2Znak">
    <w:name w:val="Nagłówek 2 Znak"/>
    <w:basedOn w:val="Domylnaczcionkaakapitu"/>
    <w:link w:val="Nagwek2"/>
    <w:uiPriority w:val="9"/>
    <w:semiHidden/>
    <w:rsid w:val="00693A70"/>
    <w:rPr>
      <w:rFonts w:eastAsiaTheme="majorEastAsia" w:cstheme="majorBidi"/>
      <w:b/>
      <w:color w:val="000000" w:themeColor="text1"/>
      <w:sz w:val="24"/>
      <w:szCs w:val="26"/>
      <w:lang w:eastAsia="pl-PL"/>
    </w:rPr>
  </w:style>
  <w:style w:type="character" w:customStyle="1" w:styleId="Nagwek3Znak">
    <w:name w:val="Nagłówek 3 Znak"/>
    <w:basedOn w:val="Domylnaczcionkaakapitu"/>
    <w:link w:val="Nagwek3"/>
    <w:uiPriority w:val="9"/>
    <w:semiHidden/>
    <w:rsid w:val="00693A70"/>
    <w:rPr>
      <w:rFonts w:asciiTheme="majorHAnsi" w:eastAsiaTheme="majorEastAsia" w:hAnsiTheme="majorHAnsi" w:cstheme="majorBidi"/>
      <w:color w:val="243F60" w:themeColor="accent1" w:themeShade="7F"/>
      <w:sz w:val="24"/>
      <w:szCs w:val="24"/>
      <w:lang w:eastAsia="pl-PL"/>
    </w:rPr>
  </w:style>
  <w:style w:type="character" w:styleId="Hipercze">
    <w:name w:val="Hyperlink"/>
    <w:basedOn w:val="Domylnaczcionkaakapitu"/>
    <w:uiPriority w:val="99"/>
    <w:semiHidden/>
    <w:unhideWhenUsed/>
    <w:rsid w:val="00693A70"/>
    <w:rPr>
      <w:color w:val="0000FF" w:themeColor="hyperlink"/>
      <w:u w:val="single"/>
    </w:rPr>
  </w:style>
  <w:style w:type="paragraph" w:styleId="Spistreci1">
    <w:name w:val="toc 1"/>
    <w:basedOn w:val="Normalny"/>
    <w:next w:val="Normalny"/>
    <w:autoRedefine/>
    <w:uiPriority w:val="39"/>
    <w:semiHidden/>
    <w:unhideWhenUsed/>
    <w:rsid w:val="00693A70"/>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semiHidden/>
    <w:unhideWhenUsed/>
    <w:rsid w:val="00693A70"/>
    <w:pPr>
      <w:ind w:left="240"/>
    </w:pPr>
    <w:rPr>
      <w:rFonts w:asciiTheme="minorHAnsi" w:hAnsiTheme="minorHAnsi" w:cstheme="minorHAnsi"/>
      <w:smallCaps/>
      <w:sz w:val="20"/>
      <w:szCs w:val="20"/>
    </w:rPr>
  </w:style>
  <w:style w:type="character" w:customStyle="1" w:styleId="TekstkomentarzaZnak">
    <w:name w:val="Tekst komentarza Znak"/>
    <w:basedOn w:val="Domylnaczcionkaakapitu"/>
    <w:link w:val="Tekstkomentarza"/>
    <w:uiPriority w:val="99"/>
    <w:semiHidden/>
    <w:rsid w:val="00693A70"/>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693A70"/>
    <w:rPr>
      <w:sz w:val="20"/>
      <w:szCs w:val="20"/>
    </w:rPr>
  </w:style>
  <w:style w:type="character" w:customStyle="1" w:styleId="NagwekZnak">
    <w:name w:val="Nagłówek Znak"/>
    <w:basedOn w:val="Domylnaczcionkaakapitu"/>
    <w:link w:val="Nagwek"/>
    <w:uiPriority w:val="99"/>
    <w:semiHidden/>
    <w:rsid w:val="00693A70"/>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693A70"/>
    <w:pPr>
      <w:tabs>
        <w:tab w:val="center" w:pos="4536"/>
        <w:tab w:val="right" w:pos="9072"/>
      </w:tabs>
    </w:pPr>
  </w:style>
  <w:style w:type="character" w:customStyle="1" w:styleId="StopkaZnak">
    <w:name w:val="Stopka Znak"/>
    <w:basedOn w:val="Domylnaczcionkaakapitu"/>
    <w:link w:val="Stopka"/>
    <w:uiPriority w:val="99"/>
    <w:semiHidden/>
    <w:rsid w:val="00693A70"/>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693A70"/>
    <w:pPr>
      <w:tabs>
        <w:tab w:val="center" w:pos="4536"/>
        <w:tab w:val="right" w:pos="9072"/>
      </w:tabs>
    </w:pPr>
  </w:style>
  <w:style w:type="paragraph" w:styleId="Tytu">
    <w:name w:val="Title"/>
    <w:basedOn w:val="Normalny"/>
    <w:next w:val="Normalny"/>
    <w:link w:val="TytuZnak"/>
    <w:uiPriority w:val="10"/>
    <w:qFormat/>
    <w:rsid w:val="00693A70"/>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93A70"/>
    <w:rPr>
      <w:rFonts w:asciiTheme="majorHAnsi" w:eastAsiaTheme="majorEastAsia" w:hAnsiTheme="majorHAnsi" w:cstheme="majorBidi"/>
      <w:spacing w:val="-10"/>
      <w:kern w:val="28"/>
      <w:sz w:val="56"/>
      <w:szCs w:val="56"/>
      <w:lang w:eastAsia="pl-PL"/>
    </w:rPr>
  </w:style>
  <w:style w:type="paragraph" w:styleId="Podtytu">
    <w:name w:val="Subtitle"/>
    <w:basedOn w:val="Normalny"/>
    <w:next w:val="Normalny"/>
    <w:link w:val="PodtytuZnak"/>
    <w:uiPriority w:val="11"/>
    <w:qFormat/>
    <w:rsid w:val="00693A70"/>
    <w:pPr>
      <w:spacing w:after="160"/>
    </w:pPr>
    <w:rPr>
      <w:rFonts w:eastAsiaTheme="minorEastAsia"/>
      <w:b/>
      <w:color w:val="000000" w:themeColor="text1"/>
      <w:spacing w:val="15"/>
      <w:sz w:val="16"/>
      <w:szCs w:val="22"/>
    </w:rPr>
  </w:style>
  <w:style w:type="character" w:customStyle="1" w:styleId="PodtytuZnak">
    <w:name w:val="Podtytuł Znak"/>
    <w:basedOn w:val="Domylnaczcionkaakapitu"/>
    <w:link w:val="Podtytu"/>
    <w:uiPriority w:val="11"/>
    <w:rsid w:val="00693A70"/>
    <w:rPr>
      <w:rFonts w:ascii="Times New Roman" w:eastAsiaTheme="minorEastAsia" w:hAnsi="Times New Roman" w:cs="Times New Roman"/>
      <w:b/>
      <w:color w:val="000000" w:themeColor="text1"/>
      <w:spacing w:val="15"/>
      <w:sz w:val="16"/>
      <w:lang w:eastAsia="pl-PL"/>
    </w:rPr>
  </w:style>
  <w:style w:type="character" w:customStyle="1" w:styleId="TematkomentarzaZnak">
    <w:name w:val="Temat komentarza Znak"/>
    <w:basedOn w:val="TekstkomentarzaZnak"/>
    <w:link w:val="Tematkomentarza"/>
    <w:uiPriority w:val="99"/>
    <w:semiHidden/>
    <w:rsid w:val="00693A70"/>
    <w:rPr>
      <w:b/>
      <w:bCs/>
    </w:rPr>
  </w:style>
  <w:style w:type="paragraph" w:styleId="Tematkomentarza">
    <w:name w:val="annotation subject"/>
    <w:basedOn w:val="Tekstkomentarza"/>
    <w:next w:val="Tekstkomentarza"/>
    <w:link w:val="TematkomentarzaZnak"/>
    <w:uiPriority w:val="99"/>
    <w:semiHidden/>
    <w:unhideWhenUsed/>
    <w:rsid w:val="00693A70"/>
    <w:rPr>
      <w:b/>
      <w:bCs/>
    </w:rPr>
  </w:style>
  <w:style w:type="paragraph" w:styleId="Tekstdymka">
    <w:name w:val="Balloon Text"/>
    <w:basedOn w:val="Normalny"/>
    <w:link w:val="TekstdymkaZnak"/>
    <w:uiPriority w:val="99"/>
    <w:semiHidden/>
    <w:unhideWhenUsed/>
    <w:rsid w:val="00693A70"/>
    <w:rPr>
      <w:rFonts w:ascii="Tahoma" w:hAnsi="Tahoma" w:cs="Tahoma"/>
      <w:sz w:val="16"/>
      <w:szCs w:val="16"/>
    </w:rPr>
  </w:style>
  <w:style w:type="character" w:customStyle="1" w:styleId="TekstdymkaZnak">
    <w:name w:val="Tekst dymka Znak"/>
    <w:basedOn w:val="Domylnaczcionkaakapitu"/>
    <w:link w:val="Tekstdymka"/>
    <w:uiPriority w:val="99"/>
    <w:semiHidden/>
    <w:rsid w:val="00693A70"/>
    <w:rPr>
      <w:rFonts w:ascii="Tahoma" w:eastAsia="Times New Roman" w:hAnsi="Tahoma" w:cs="Tahoma"/>
      <w:sz w:val="16"/>
      <w:szCs w:val="16"/>
      <w:lang w:eastAsia="pl-PL"/>
    </w:rPr>
  </w:style>
  <w:style w:type="paragraph" w:styleId="Bezodstpw">
    <w:name w:val="No Spacing"/>
    <w:aliases w:val="Nagłówek_własny"/>
    <w:uiPriority w:val="1"/>
    <w:qFormat/>
    <w:rsid w:val="00693A70"/>
    <w:pPr>
      <w:spacing w:after="0" w:line="240" w:lineRule="auto"/>
      <w:jc w:val="both"/>
    </w:pPr>
    <w:rPr>
      <w:rFonts w:eastAsia="Times New Roman" w:cs="Times New Roman"/>
      <w:b/>
      <w:sz w:val="24"/>
      <w:szCs w:val="24"/>
      <w:lang w:eastAsia="pl-PL"/>
    </w:rPr>
  </w:style>
  <w:style w:type="paragraph" w:styleId="Akapitzlist">
    <w:name w:val="List Paragraph"/>
    <w:basedOn w:val="Normalny"/>
    <w:uiPriority w:val="34"/>
    <w:qFormat/>
    <w:rsid w:val="00693A70"/>
    <w:pPr>
      <w:ind w:left="720"/>
      <w:contextualSpacing/>
    </w:pPr>
  </w:style>
  <w:style w:type="paragraph" w:styleId="Nagwekspisutreci">
    <w:name w:val="TOC Heading"/>
    <w:basedOn w:val="Nagwek1"/>
    <w:next w:val="Normalny"/>
    <w:uiPriority w:val="39"/>
    <w:unhideWhenUsed/>
    <w:qFormat/>
    <w:rsid w:val="00693A70"/>
    <w:pPr>
      <w:spacing w:before="480" w:line="276" w:lineRule="auto"/>
      <w:outlineLvl w:val="9"/>
    </w:pPr>
    <w:rPr>
      <w:b w:val="0"/>
      <w:bCs/>
      <w:sz w:val="28"/>
      <w:szCs w:val="28"/>
    </w:rPr>
  </w:style>
  <w:style w:type="table" w:styleId="Tabela-Siatka">
    <w:name w:val="Table Grid"/>
    <w:basedOn w:val="Standardowy"/>
    <w:uiPriority w:val="39"/>
    <w:rsid w:val="00693A70"/>
    <w:pPr>
      <w:spacing w:after="0" w:line="240" w:lineRule="auto"/>
    </w:pPr>
    <w:rPr>
      <w:rFonts w:ascii="Times New Roman" w:eastAsia="Times New Roman" w:hAnsi="Times New Roman" w:cs="Times New Roman"/>
      <w:kern w:val="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54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iebieskalinia.info/index.php/zadania-sluzb/424-wzory-dokumentow-do-pobrani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Pages>
  <Words>4473</Words>
  <Characters>26842</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31253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Aleksandra</cp:lastModifiedBy>
  <cp:revision>1</cp:revision>
  <dcterms:created xsi:type="dcterms:W3CDTF">2024-03-06T09:40:00Z</dcterms:created>
  <dcterms:modified xsi:type="dcterms:W3CDTF">2024-03-06T10:01:00Z</dcterms:modified>
</cp:coreProperties>
</file>