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etapy wojny 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wymienia państwa, które padły ofiarą agresji sowieckiej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opisuje skutki bitwy o Anglię oraz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 xml:space="preserve">– wskazuje na mapie przełomowe bitwy wojny Niemiec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 xml:space="preserve">XII 1941), bitwy pod </w:t>
            </w:r>
            <w:r w:rsidRPr="00046B91">
              <w:rPr>
                <w:rFonts w:cstheme="minorHAnsi"/>
                <w:sz w:val="20"/>
                <w:szCs w:val="20"/>
              </w:rPr>
              <w:lastRenderedPageBreak/>
              <w:t>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lastRenderedPageBreak/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przedstawia rozwiązania militarne, które obie strony stosowały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 xml:space="preserve">(VI 1944), konferencji jałtańskiej (II 1945), bezwarunkowej kapitulacji III Rzeszy (8/9 V 1945),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>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</w:t>
            </w:r>
            <w:r w:rsidRPr="00CD4C4E">
              <w:rPr>
                <w:rFonts w:cstheme="minorHAnsi"/>
                <w:sz w:val="20"/>
                <w:szCs w:val="20"/>
              </w:rPr>
              <w:lastRenderedPageBreak/>
              <w:t xml:space="preserve">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lastRenderedPageBreak/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wskazuje na mapie tereny pod okupacją niemiecką i sowiecką, miejsca masowych egzekucji Polaków pod okupacją niemiecką oraz zsyłek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podaje przykłady terroru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volksdeutsch, volkslista, gadzinówka, Akcja Specjalna „Kraków”, </w:t>
            </w:r>
            <w:r w:rsidRPr="00802505">
              <w:rPr>
                <w:rFonts w:cstheme="minorHAnsi"/>
                <w:sz w:val="20"/>
                <w:szCs w:val="20"/>
              </w:rPr>
              <w:lastRenderedPageBreak/>
              <w:t>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lastRenderedPageBreak/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- omawia okoliczności </w:t>
            </w:r>
            <w:r w:rsidRPr="00ED3C29">
              <w:rPr>
                <w:rFonts w:cstheme="minorHAnsi"/>
                <w:sz w:val="20"/>
                <w:szCs w:val="20"/>
              </w:rPr>
              <w:lastRenderedPageBreak/>
              <w:t>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lastRenderedPageBreak/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struktury Polskiego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partyzantka Hubala, Służba Zwycięstwu Polski (SZP), Delegatura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cichociemni, dywersja, Bataliony Chłopskie, Narodowe Siły Zbrojne, Gwardia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wyjaśnia, w jaki sposób rząd emigracyjny </w:t>
            </w:r>
            <w:r w:rsidRPr="00227B8C">
              <w:rPr>
                <w:rFonts w:cstheme="minorHAnsi"/>
                <w:sz w:val="20"/>
                <w:szCs w:val="20"/>
              </w:rPr>
              <w:lastRenderedPageBreak/>
              <w:t>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lastRenderedPageBreak/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lastRenderedPageBreak/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Poczdamie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Organizacja Narodów Zjednoczonych, układ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procesy norymberskie, plan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opisuje okoliczności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 xml:space="preserve">Fulton (1946), ogłoszenia doktryny Trumana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 xml:space="preserve">– wyjaśnia przyczyny dominacji USA i ZSRS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identyfikuje postacie: Johna Fitzgeralda Kennedy’ego, Ronalda Reagana,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lastRenderedPageBreak/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lastRenderedPageBreak/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lastRenderedPageBreak/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okoliczności,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lastRenderedPageBreak/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identyfikuje postacie: Gamala </w:t>
            </w:r>
            <w:r w:rsidRPr="00D71712">
              <w:rPr>
                <w:rFonts w:cstheme="minorHAnsi"/>
                <w:sz w:val="20"/>
                <w:szCs w:val="20"/>
              </w:rPr>
              <w:lastRenderedPageBreak/>
              <w:t>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wysłania pierwszego człowieka w kosmos (1961),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zna daty: powstania EWWiS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wskazuje na mapie państwa założycielskie EWG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gospodarcze i polityczne skutki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lastRenderedPageBreak/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skutki społeczne, kulturalne i polityczne przemian </w:t>
            </w:r>
            <w:r w:rsidRPr="005F4CE2">
              <w:rPr>
                <w:rFonts w:cstheme="minorHAnsi"/>
                <w:sz w:val="20"/>
                <w:szCs w:val="20"/>
              </w:rPr>
              <w:lastRenderedPageBreak/>
              <w:t>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 xml:space="preserve">Niezawisłość” </w:t>
            </w:r>
            <w:r w:rsidRPr="00D34564">
              <w:rPr>
                <w:rFonts w:cstheme="minorHAnsi"/>
                <w:sz w:val="20"/>
                <w:szCs w:val="20"/>
              </w:rPr>
              <w:lastRenderedPageBreak/>
              <w:t>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lastRenderedPageBreak/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zna daty: początku napływu osadników na Ziemie Odzyskane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wymienia, skąd pochodzili osadnicy,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przedstawia postawy Polaków, którzy znaleźli się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wyjaśnia, jak władze polskie traktowały </w:t>
            </w:r>
            <w:r w:rsidRPr="00853A16">
              <w:rPr>
                <w:rFonts w:cstheme="minorHAnsi"/>
                <w:sz w:val="20"/>
                <w:szCs w:val="20"/>
              </w:rPr>
              <w:lastRenderedPageBreak/>
              <w:t>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lastRenderedPageBreak/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identyfikuje postacie: Władysława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omawia cele propagandy komunistycznej </w:t>
            </w:r>
            <w:r w:rsidRPr="00A61FCE">
              <w:rPr>
                <w:rFonts w:cstheme="minorHAnsi"/>
                <w:sz w:val="20"/>
                <w:szCs w:val="20"/>
              </w:rPr>
              <w:lastRenderedPageBreak/>
              <w:t>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lastRenderedPageBreak/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Gomułki, w tym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 xml:space="preserve">narastanie konfliktu władz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lastRenderedPageBreak/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wymienia przedstawicieli </w:t>
            </w:r>
            <w:r w:rsidRPr="001F3C6C">
              <w:rPr>
                <w:rFonts w:cstheme="minorHAnsi"/>
                <w:sz w:val="20"/>
                <w:szCs w:val="20"/>
              </w:rPr>
              <w:lastRenderedPageBreak/>
              <w:t>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przemiany w życiu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omawia wpływ zagranicznych kredytów na rozwój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identyfikuje postacie: Andrzeja Wajdy, Krzysztofa </w:t>
            </w:r>
            <w:r w:rsidRPr="006566F9">
              <w:rPr>
                <w:rFonts w:cstheme="minorHAnsi"/>
                <w:sz w:val="20"/>
                <w:szCs w:val="20"/>
              </w:rPr>
              <w:lastRenderedPageBreak/>
              <w:t>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lastRenderedPageBreak/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drugi obieg, Wolne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lastRenderedPageBreak/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 xml:space="preserve">mniejszym stopniu niż dotąd represjonowały </w:t>
            </w:r>
            <w:r w:rsidRPr="00EF6985">
              <w:rPr>
                <w:rFonts w:cstheme="minorHAnsi"/>
                <w:sz w:val="20"/>
                <w:szCs w:val="20"/>
              </w:rPr>
              <w:lastRenderedPageBreak/>
              <w:t>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Międzyzakładowy Komitet Strajkowy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 xml:space="preserve">Polsce przygotowywały się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 xml:space="preserve">okresie stanu wojennego, w tym przyznanie Pokojowej Nagrody </w:t>
            </w:r>
            <w:r w:rsidRPr="006E643A">
              <w:rPr>
                <w:rFonts w:cstheme="minorHAnsi"/>
                <w:sz w:val="20"/>
                <w:szCs w:val="20"/>
              </w:rPr>
              <w:lastRenderedPageBreak/>
              <w:t>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lastRenderedPageBreak/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okoliczności powstania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charakteryzuje politykę R. Reagana i jej wpływ na </w:t>
            </w:r>
            <w:r w:rsidRPr="00CB1C84">
              <w:rPr>
                <w:rFonts w:cstheme="minorHAnsi"/>
                <w:sz w:val="20"/>
                <w:szCs w:val="20"/>
              </w:rPr>
              <w:lastRenderedPageBreak/>
              <w:t>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lastRenderedPageBreak/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zna daty: wyboru W. Jaruzelskiego na </w:t>
            </w:r>
            <w:r w:rsidRPr="00210296">
              <w:rPr>
                <w:rFonts w:cstheme="minorHAnsi"/>
                <w:sz w:val="20"/>
                <w:szCs w:val="20"/>
              </w:rPr>
              <w:lastRenderedPageBreak/>
              <w:t>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lastRenderedPageBreak/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identyfikuje postacie: Billa Clintona, Borysa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problemy, z jakimi spotkały się podczas transformacji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wymienia przykłady zamachów terrorystycznych organizowanych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 xml:space="preserve">Rosji przeprowadzonego przez bojowników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lastRenderedPageBreak/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 xml:space="preserve">władz rosyjskich wobec </w:t>
            </w:r>
            <w:r w:rsidRPr="007E04B6">
              <w:rPr>
                <w:rFonts w:cstheme="minorHAnsi"/>
                <w:sz w:val="20"/>
                <w:szCs w:val="20"/>
              </w:rPr>
              <w:lastRenderedPageBreak/>
              <w:t>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polityka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masakra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 xml:space="preserve">Rwandzie (1994), </w:t>
            </w:r>
            <w:r w:rsidRPr="00D22B42">
              <w:rPr>
                <w:rFonts w:cstheme="minorHAnsi"/>
                <w:sz w:val="20"/>
                <w:szCs w:val="20"/>
              </w:rPr>
              <w:lastRenderedPageBreak/>
              <w:t>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lastRenderedPageBreak/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wyjaśnia znaczenie terminów: hiperinflacja, gospodarka wolnorynkowa,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wdrożenia planu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zna daty: rozwiązania PZPR (1990), uchwalenia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 xml:space="preserve">– omawia podstawy ustrojowe </w:t>
            </w:r>
            <w:r w:rsidRPr="002C69A6">
              <w:rPr>
                <w:rFonts w:cstheme="minorHAnsi"/>
                <w:sz w:val="20"/>
                <w:szCs w:val="20"/>
              </w:rPr>
              <w:lastRenderedPageBreak/>
              <w:t>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lastRenderedPageBreak/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wyjaśnia, jakie szanse i zagrożenia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bogata Północ, biedne Południe, „globalna wioska”, Dolina Krzemowa, efekt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wymienia problemy </w:t>
            </w:r>
            <w:r w:rsidRPr="00DD1F15">
              <w:rPr>
                <w:rFonts w:cstheme="minorHAnsi"/>
                <w:sz w:val="20"/>
                <w:szCs w:val="20"/>
              </w:rPr>
              <w:lastRenderedPageBreak/>
              <w:t>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lastRenderedPageBreak/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364AB" w14:textId="77777777" w:rsidR="00057B9A" w:rsidRDefault="00057B9A" w:rsidP="00254330">
      <w:pPr>
        <w:spacing w:after="0" w:line="240" w:lineRule="auto"/>
      </w:pPr>
      <w:r>
        <w:separator/>
      </w:r>
    </w:p>
  </w:endnote>
  <w:endnote w:type="continuationSeparator" w:id="0">
    <w:p w14:paraId="7A93B91B" w14:textId="77777777" w:rsidR="00057B9A" w:rsidRDefault="00057B9A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8133501"/>
      <w:docPartObj>
        <w:docPartGallery w:val="Page Numbers (Bottom of Page)"/>
        <w:docPartUnique/>
      </w:docPartObj>
    </w:sdtPr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98460" w14:textId="77777777" w:rsidR="00057B9A" w:rsidRDefault="00057B9A" w:rsidP="00254330">
      <w:pPr>
        <w:spacing w:after="0" w:line="240" w:lineRule="auto"/>
      </w:pPr>
      <w:r>
        <w:separator/>
      </w:r>
    </w:p>
  </w:footnote>
  <w:footnote w:type="continuationSeparator" w:id="0">
    <w:p w14:paraId="5B12D892" w14:textId="77777777" w:rsidR="00057B9A" w:rsidRDefault="00057B9A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959045">
    <w:abstractNumId w:val="14"/>
  </w:num>
  <w:num w:numId="2" w16cid:durableId="618609224">
    <w:abstractNumId w:val="18"/>
  </w:num>
  <w:num w:numId="3" w16cid:durableId="894000447">
    <w:abstractNumId w:val="34"/>
  </w:num>
  <w:num w:numId="4" w16cid:durableId="750736836">
    <w:abstractNumId w:val="38"/>
  </w:num>
  <w:num w:numId="5" w16cid:durableId="339115489">
    <w:abstractNumId w:val="32"/>
  </w:num>
  <w:num w:numId="6" w16cid:durableId="233588979">
    <w:abstractNumId w:val="36"/>
  </w:num>
  <w:num w:numId="7" w16cid:durableId="436415704">
    <w:abstractNumId w:val="29"/>
  </w:num>
  <w:num w:numId="8" w16cid:durableId="626008883">
    <w:abstractNumId w:val="20"/>
  </w:num>
  <w:num w:numId="9" w16cid:durableId="1734238019">
    <w:abstractNumId w:val="6"/>
  </w:num>
  <w:num w:numId="10" w16cid:durableId="656692026">
    <w:abstractNumId w:val="39"/>
  </w:num>
  <w:num w:numId="11" w16cid:durableId="469519879">
    <w:abstractNumId w:val="25"/>
  </w:num>
  <w:num w:numId="12" w16cid:durableId="1352799178">
    <w:abstractNumId w:val="21"/>
  </w:num>
  <w:num w:numId="13" w16cid:durableId="1447850901">
    <w:abstractNumId w:val="11"/>
  </w:num>
  <w:num w:numId="14" w16cid:durableId="1614433677">
    <w:abstractNumId w:val="2"/>
  </w:num>
  <w:num w:numId="15" w16cid:durableId="1575628522">
    <w:abstractNumId w:val="10"/>
  </w:num>
  <w:num w:numId="16" w16cid:durableId="1522934943">
    <w:abstractNumId w:val="3"/>
  </w:num>
  <w:num w:numId="17" w16cid:durableId="721175929">
    <w:abstractNumId w:val="17"/>
  </w:num>
  <w:num w:numId="18" w16cid:durableId="1487626600">
    <w:abstractNumId w:val="8"/>
  </w:num>
  <w:num w:numId="19" w16cid:durableId="792485649">
    <w:abstractNumId w:val="1"/>
  </w:num>
  <w:num w:numId="20" w16cid:durableId="824929849">
    <w:abstractNumId w:val="28"/>
  </w:num>
  <w:num w:numId="21" w16cid:durableId="1934700086">
    <w:abstractNumId w:val="26"/>
  </w:num>
  <w:num w:numId="22" w16cid:durableId="309143168">
    <w:abstractNumId w:val="24"/>
  </w:num>
  <w:num w:numId="23" w16cid:durableId="1804736916">
    <w:abstractNumId w:val="19"/>
  </w:num>
  <w:num w:numId="24" w16cid:durableId="1817601760">
    <w:abstractNumId w:val="30"/>
  </w:num>
  <w:num w:numId="25" w16cid:durableId="1243176257">
    <w:abstractNumId w:val="9"/>
  </w:num>
  <w:num w:numId="26" w16cid:durableId="2072531346">
    <w:abstractNumId w:val="4"/>
  </w:num>
  <w:num w:numId="27" w16cid:durableId="273560006">
    <w:abstractNumId w:val="35"/>
  </w:num>
  <w:num w:numId="28" w16cid:durableId="1113549724">
    <w:abstractNumId w:val="37"/>
  </w:num>
  <w:num w:numId="29" w16cid:durableId="341128582">
    <w:abstractNumId w:val="22"/>
  </w:num>
  <w:num w:numId="30" w16cid:durableId="515851643">
    <w:abstractNumId w:val="7"/>
  </w:num>
  <w:num w:numId="31" w16cid:durableId="1293901739">
    <w:abstractNumId w:val="23"/>
  </w:num>
  <w:num w:numId="32" w16cid:durableId="1733917954">
    <w:abstractNumId w:val="16"/>
  </w:num>
  <w:num w:numId="33" w16cid:durableId="1082409871">
    <w:abstractNumId w:val="5"/>
  </w:num>
  <w:num w:numId="34" w16cid:durableId="394353600">
    <w:abstractNumId w:val="27"/>
  </w:num>
  <w:num w:numId="35" w16cid:durableId="188421308">
    <w:abstractNumId w:val="12"/>
  </w:num>
  <w:num w:numId="36" w16cid:durableId="1420980268">
    <w:abstractNumId w:val="33"/>
  </w:num>
  <w:num w:numId="37" w16cid:durableId="821309818">
    <w:abstractNumId w:val="15"/>
  </w:num>
  <w:num w:numId="38" w16cid:durableId="709766121">
    <w:abstractNumId w:val="13"/>
  </w:num>
  <w:num w:numId="39" w16cid:durableId="996762503">
    <w:abstractNumId w:val="31"/>
  </w:num>
  <w:num w:numId="40" w16cid:durableId="1874685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B9A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B648C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Małgorzata Kamińska</cp:lastModifiedBy>
  <cp:revision>2</cp:revision>
  <dcterms:created xsi:type="dcterms:W3CDTF">2023-09-18T05:03:00Z</dcterms:created>
  <dcterms:modified xsi:type="dcterms:W3CDTF">2023-09-18T05:03:00Z</dcterms:modified>
</cp:coreProperties>
</file>