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1E" w:rsidRPr="008C111E" w:rsidRDefault="008C111E" w:rsidP="008C111E">
      <w:pPr>
        <w:widowControl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8C1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XXXVI/273/17</w:t>
      </w:r>
    </w:p>
    <w:p w:rsidR="008C111E" w:rsidRPr="008C111E" w:rsidRDefault="008C111E" w:rsidP="008C111E">
      <w:pPr>
        <w:widowControl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8C1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 GÓRY</w:t>
      </w:r>
    </w:p>
    <w:p w:rsidR="008C111E" w:rsidRPr="008C111E" w:rsidRDefault="008C111E" w:rsidP="008C111E">
      <w:pPr>
        <w:widowControl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8C1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24 marca 2017 r.</w:t>
      </w:r>
    </w:p>
    <w:p w:rsidR="008C111E" w:rsidRPr="008C111E" w:rsidRDefault="008C111E" w:rsidP="008C111E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8C111E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8C111E" w:rsidRPr="008C111E" w:rsidRDefault="008C111E" w:rsidP="008C111E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8C111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określenia kryteriów wraz z liczbą punktów w postępowaniu rekrutacyjnym</w:t>
      </w:r>
      <w:r w:rsidRPr="008C11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klas pierwszych szkół podstawowych prowadzonych przez Gminę Góra</w:t>
      </w:r>
    </w:p>
    <w:p w:rsidR="008C111E" w:rsidRPr="008C111E" w:rsidRDefault="008C111E" w:rsidP="008C111E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8C111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art. 133 ust. 2 - 3 w związku z art. 189 ustawy z dnia 14 grudnia 2016 r. Prawo oświatowe (Dz. U. z 2017 r. poz. 59) oraz art. 1 pkt 1 ustawy z dnia 14 grudnia 2016 r. Przepisy wprowadzające ustawę – Prawo oświatowe (Dz. U. z 2017 r. poz. 60), uchwala się, co następuje:</w:t>
      </w:r>
    </w:p>
    <w:p w:rsidR="008C111E" w:rsidRPr="008C111E" w:rsidRDefault="008C111E" w:rsidP="008C111E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8C111E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Uchwała określa:</w:t>
      </w:r>
    </w:p>
    <w:p w:rsidR="008C111E" w:rsidRPr="008C111E" w:rsidRDefault="008C111E" w:rsidP="008C111E">
      <w:pPr>
        <w:widowControl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8C111E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wraz z liczbą punktów w postępowaniu rekrutacyjnym do klas pierwszych szkół podstawowych prowadzonych przez Gminę Góra dla kandydatów zamieszkałych poza obwodami szkół;</w:t>
      </w:r>
    </w:p>
    <w:p w:rsidR="008C111E" w:rsidRPr="008C111E" w:rsidRDefault="008C111E" w:rsidP="008C111E">
      <w:pPr>
        <w:widowControl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8C111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niezbędne do potwierdzenia kryteriów.</w:t>
      </w:r>
    </w:p>
    <w:p w:rsidR="008C111E" w:rsidRPr="008C111E" w:rsidRDefault="008C111E" w:rsidP="008C111E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8C111E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Ilekroć w uchwale jest mowa o szkole, należy przez to rozumieć szkoły podstawowe</w:t>
      </w:r>
      <w:r w:rsidRPr="008C11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prowadzone przez Gminę Góra.</w:t>
      </w:r>
    </w:p>
    <w:p w:rsidR="008C111E" w:rsidRPr="008C111E" w:rsidRDefault="008C111E" w:rsidP="008C111E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8C111E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8C111E" w:rsidRPr="008C111E" w:rsidRDefault="008C111E" w:rsidP="008C111E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8C111E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Określa się następujące kryteria wraz z liczbą punktów w postępowaniu rekrutacyjnym do pierwszej klasy szkoły podstawowej:</w:t>
      </w:r>
    </w:p>
    <w:p w:rsidR="008C111E" w:rsidRPr="008C111E" w:rsidRDefault="008C111E" w:rsidP="008C111E">
      <w:pPr>
        <w:widowControl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8C111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którego rodzeństwo będzie kontynuowało uczęszczanie do szkoły, do której złożony został wniosek – 10 punktów;</w:t>
      </w:r>
    </w:p>
    <w:p w:rsidR="008C111E" w:rsidRPr="008C111E" w:rsidRDefault="008C111E" w:rsidP="008C111E">
      <w:pPr>
        <w:widowControl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8C111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którego krewni wspierający rodziców/opiekunów prawnych lub rodzica/opiekuna prawnego samotnie wychowującego kandydata w zapewnieniu mu należytej opieki, zamieszkują w obwodzie szkoły, do której złożony został wniosek – 6 punktów;</w:t>
      </w:r>
    </w:p>
    <w:p w:rsidR="008C111E" w:rsidRPr="008C111E" w:rsidRDefault="008C111E" w:rsidP="008C111E">
      <w:pPr>
        <w:widowControl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8C111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 lub prowadzonej działalności gospodarczej lub gospodarstwa rolnego przynajmniej jednego rodzica/opiekuna prawnego znajduje się w obwodzie szkoły,</w:t>
      </w:r>
      <w:r w:rsidRPr="008C11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której złożony został wniosek – 8 punktów.</w:t>
      </w:r>
    </w:p>
    <w:p w:rsidR="008C111E" w:rsidRPr="008C111E" w:rsidRDefault="008C111E" w:rsidP="008C111E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8C111E">
        <w:rPr>
          <w:rFonts w:ascii="Times New Roman" w:eastAsia="Times New Roman" w:hAnsi="Times New Roman" w:cs="Times New Roman"/>
          <w:sz w:val="24"/>
          <w:szCs w:val="24"/>
          <w:lang w:eastAsia="pl-PL"/>
        </w:rPr>
        <w:t>§ 4. Określa się dokumenty niezbędne do potwierdzenia kryteriów, o których mowa w § 3 uchwały:</w:t>
      </w:r>
    </w:p>
    <w:p w:rsidR="008C111E" w:rsidRPr="008C111E" w:rsidRDefault="008C111E" w:rsidP="008C111E">
      <w:pPr>
        <w:widowControl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8C11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kontynuowaniu przez rodzeństwo kandydata uczęszczania do szkoły, do której złożony został wniosek – załącznik nr 1 do uchwały;</w:t>
      </w:r>
    </w:p>
    <w:p w:rsidR="008C111E" w:rsidRPr="008C111E" w:rsidRDefault="008C111E" w:rsidP="008C111E">
      <w:pPr>
        <w:widowControl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8C11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rodzica/opiekuna prawnego o miejscu zamieszkania krewnych wspierających rodziców/opiekunów prawnych lub o miejscu zamieszkania krewnych wspierających rodzica/opiekuna prawnego samotnie wychowującego kandydata,</w:t>
      </w:r>
      <w:r w:rsidRPr="008C11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zapewnieniu należytej opieki kandydatowi - załącznik nr 2 do uchwały;</w:t>
      </w:r>
    </w:p>
    <w:p w:rsidR="008C111E" w:rsidRPr="008C111E" w:rsidRDefault="008C111E" w:rsidP="008C111E">
      <w:pPr>
        <w:widowControl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8C11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miejscu pracy lub prowadzonej działalności gospodarczej</w:t>
      </w:r>
      <w:r w:rsidRPr="008C11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gospodarstwa rolnego rodzica/opiekuna prawnego kandydata – załącznik nr 3</w:t>
      </w:r>
      <w:r w:rsidRPr="008C11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uchwały.</w:t>
      </w:r>
    </w:p>
    <w:p w:rsidR="008C111E" w:rsidRPr="008C111E" w:rsidRDefault="008C111E" w:rsidP="008C111E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8C111E">
        <w:rPr>
          <w:rFonts w:ascii="Times New Roman" w:eastAsia="Times New Roman" w:hAnsi="Times New Roman" w:cs="Times New Roman"/>
          <w:sz w:val="24"/>
          <w:szCs w:val="24"/>
          <w:lang w:eastAsia="pl-PL"/>
        </w:rPr>
        <w:t>§ 5. Traci moc uchwała nr XVII/127/15 Rady Miejskiej Góry z dnia 18 grudnia 2015 r.</w:t>
      </w:r>
      <w:r w:rsidRPr="008C11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określenia kryteriów wraz z liczbą punktów w postępowaniu rekrutacyjnym</w:t>
      </w:r>
      <w:r w:rsidRPr="008C11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klas pierwszych szkół prowadzonych przez Gminę Góra (Dz. U. Woj. </w:t>
      </w:r>
      <w:proofErr w:type="spellStart"/>
      <w:r w:rsidRPr="008C111E">
        <w:rPr>
          <w:rFonts w:ascii="Times New Roman" w:eastAsia="Times New Roman" w:hAnsi="Times New Roman" w:cs="Times New Roman"/>
          <w:sz w:val="24"/>
          <w:szCs w:val="24"/>
          <w:lang w:eastAsia="pl-PL"/>
        </w:rPr>
        <w:t>Doln</w:t>
      </w:r>
      <w:proofErr w:type="spellEnd"/>
      <w:r w:rsidRPr="008C111E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2015 r. poz. 6231).</w:t>
      </w:r>
    </w:p>
    <w:p w:rsidR="008C111E" w:rsidRPr="008C111E" w:rsidRDefault="008C111E" w:rsidP="008C111E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8C111E">
        <w:rPr>
          <w:rFonts w:ascii="Times New Roman" w:eastAsia="Times New Roman" w:hAnsi="Times New Roman" w:cs="Times New Roman"/>
          <w:sz w:val="24"/>
          <w:szCs w:val="24"/>
          <w:lang w:eastAsia="pl-PL"/>
        </w:rPr>
        <w:t>§ 6. Uchwała wchodzi w życie po upływie 14 dni od dnia ogłoszenia w Dzienniku Urzędowym Województwa Dolnośląskiego.</w:t>
      </w:r>
    </w:p>
    <w:p w:rsidR="008C111E" w:rsidRPr="008C111E" w:rsidRDefault="008C111E" w:rsidP="008C111E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8C111E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97506A" w:rsidRDefault="0097506A">
      <w:bookmarkStart w:id="0" w:name="_GoBack"/>
      <w:bookmarkEnd w:id="0"/>
    </w:p>
    <w:sectPr w:rsidR="0097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278"/>
    <w:multiLevelType w:val="multilevel"/>
    <w:tmpl w:val="5B0C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67BC1"/>
    <w:multiLevelType w:val="multilevel"/>
    <w:tmpl w:val="C4E2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25244"/>
    <w:multiLevelType w:val="multilevel"/>
    <w:tmpl w:val="A4A6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1E"/>
    <w:rsid w:val="00192C67"/>
    <w:rsid w:val="008C111E"/>
    <w:rsid w:val="0097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111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11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111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655</dc:creator>
  <cp:lastModifiedBy>HP 655</cp:lastModifiedBy>
  <cp:revision>1</cp:revision>
  <dcterms:created xsi:type="dcterms:W3CDTF">2018-01-31T12:42:00Z</dcterms:created>
  <dcterms:modified xsi:type="dcterms:W3CDTF">2018-01-31T12:55:00Z</dcterms:modified>
</cp:coreProperties>
</file>