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21" w:rsidRDefault="00FD7A21" w:rsidP="00FD7A21">
      <w:pPr>
        <w:jc w:val="center"/>
        <w:rPr>
          <w:rFonts w:ascii="AgendaPl-Bold" w:hAnsi="AgendaPl-Bold" w:cs="AgendaPl-Bold"/>
          <w:b/>
          <w:bCs/>
          <w:sz w:val="19"/>
          <w:szCs w:val="19"/>
        </w:rPr>
      </w:pPr>
      <w:r>
        <w:rPr>
          <w:rFonts w:ascii="AgendaPl-Bold" w:hAnsi="AgendaPl-Bold" w:cs="AgendaPl-Bold"/>
          <w:b/>
          <w:noProof/>
          <w:sz w:val="19"/>
          <w:szCs w:val="19"/>
        </w:rPr>
        <w:drawing>
          <wp:inline distT="0" distB="0" distL="0" distR="0">
            <wp:extent cx="2133600" cy="2524125"/>
            <wp:effectExtent l="19050" t="0" r="0" b="0"/>
            <wp:docPr id="1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21" w:rsidRDefault="00FD7A21" w:rsidP="00FD7A2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Maj</w:t>
      </w:r>
    </w:p>
    <w:p w:rsidR="00FD7A21" w:rsidRDefault="00FD7A21" w:rsidP="00FD7A2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Temat tygodnia:</w:t>
      </w:r>
      <w:r>
        <w:rPr>
          <w:rFonts w:cstheme="minorHAnsi"/>
          <w:b/>
          <w:sz w:val="32"/>
          <w:szCs w:val="32"/>
        </w:rPr>
        <w:t xml:space="preserve"> </w:t>
      </w:r>
    </w:p>
    <w:p w:rsidR="00FD7A21" w:rsidRDefault="00FD7A21" w:rsidP="00FD7A2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„Polska mój dom.”</w:t>
      </w:r>
    </w:p>
    <w:p w:rsidR="00FD7A21" w:rsidRDefault="00FD7A21" w:rsidP="00FD7A21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Cele ogólne: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 xml:space="preserve">utrwalenie polskich symboli narodowych; 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>zapoznanie z monetami i banknotami;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 xml:space="preserve">kształtowanie poczucia tożsamości narodowej; 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>zapoznanie z legendami i symbolami największych polskich miast;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endaPl-Regular" w:eastAsiaTheme="minorHAnsi" w:hAnsi="AgendaPl-Regular" w:cs="AgendaPl-Regular"/>
          <w:sz w:val="24"/>
          <w:szCs w:val="24"/>
          <w:lang w:eastAsia="en-US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 xml:space="preserve">kształtowanie poczucia tożsamości narodowej; 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endaPl-Regular" w:eastAsiaTheme="minorHAnsi" w:hAnsi="AgendaPl-Regular" w:cs="AgendaPl-Regular"/>
          <w:sz w:val="24"/>
          <w:szCs w:val="24"/>
          <w:lang w:eastAsia="en-US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>rozbudzanie dumy z bycia Polakiem;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endaPl-Regular" w:eastAsiaTheme="minorHAnsi" w:hAnsi="AgendaPl-Regular" w:cs="AgendaPl-Regular"/>
          <w:sz w:val="24"/>
          <w:szCs w:val="24"/>
          <w:lang w:eastAsia="en-US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 xml:space="preserve">doskonalenie percepcji wzrokowej; 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endaPl-Regular" w:eastAsiaTheme="minorHAnsi" w:hAnsi="AgendaPl-Regular" w:cs="AgendaPl-Regular"/>
          <w:sz w:val="24"/>
          <w:szCs w:val="24"/>
          <w:lang w:eastAsia="en-US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 xml:space="preserve">zabawy z literą </w:t>
      </w:r>
      <w:r w:rsidRPr="00FD7A21">
        <w:rPr>
          <w:rFonts w:ascii="AgendaPl-Semibold" w:eastAsiaTheme="minorHAnsi" w:hAnsi="AgendaPl-Semibold" w:cs="AgendaPl-Semibold"/>
          <w:sz w:val="24"/>
          <w:szCs w:val="24"/>
          <w:lang w:eastAsia="en-US"/>
        </w:rPr>
        <w:t>J</w:t>
      </w: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 xml:space="preserve">, </w:t>
      </w:r>
      <w:r w:rsidRPr="00FD7A21">
        <w:rPr>
          <w:rFonts w:ascii="AgendaPl-Semibold" w:eastAsiaTheme="minorHAnsi" w:hAnsi="AgendaPl-Semibold" w:cs="AgendaPl-Semibold"/>
          <w:sz w:val="24"/>
          <w:szCs w:val="24"/>
          <w:lang w:eastAsia="en-US"/>
        </w:rPr>
        <w:t>j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endaPl-Regular" w:eastAsiaTheme="minorHAnsi" w:hAnsi="AgendaPl-Regular" w:cs="AgendaPl-Regular"/>
          <w:sz w:val="24"/>
          <w:szCs w:val="24"/>
          <w:lang w:eastAsia="en-US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>doskonalenie uważnego słuchania;</w:t>
      </w:r>
    </w:p>
    <w:p w:rsidR="00FD7A21" w:rsidRPr="00FD7A21" w:rsidRDefault="00FD7A21" w:rsidP="00FD7A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endaPl-Regular" w:eastAsiaTheme="minorHAnsi" w:hAnsi="AgendaPl-Regular" w:cs="AgendaPl-Regular"/>
          <w:sz w:val="24"/>
          <w:szCs w:val="24"/>
          <w:lang w:eastAsia="en-US"/>
        </w:rPr>
      </w:pPr>
      <w:r w:rsidRPr="00FD7A21">
        <w:rPr>
          <w:rFonts w:ascii="AgendaPl-Regular" w:eastAsiaTheme="minorHAnsi" w:hAnsi="AgendaPl-Regular" w:cs="AgendaPl-Regular"/>
          <w:sz w:val="24"/>
          <w:szCs w:val="24"/>
          <w:lang w:eastAsia="en-US"/>
        </w:rPr>
        <w:t xml:space="preserve"> budzenie zaciekawienia światem podczas przeprowadzania prostych doświadczeń.</w:t>
      </w:r>
    </w:p>
    <w:sectPr w:rsidR="00FD7A21" w:rsidRPr="00FD7A21" w:rsidSect="00CF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CF0"/>
    <w:multiLevelType w:val="hybridMultilevel"/>
    <w:tmpl w:val="F19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40A11"/>
    <w:multiLevelType w:val="hybridMultilevel"/>
    <w:tmpl w:val="8D626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A21"/>
    <w:rsid w:val="000F2D01"/>
    <w:rsid w:val="00413610"/>
    <w:rsid w:val="0088567D"/>
    <w:rsid w:val="00CF301F"/>
    <w:rsid w:val="00FD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A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2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2021-05-04T15:28:00Z</dcterms:created>
  <dcterms:modified xsi:type="dcterms:W3CDTF">2021-05-04T15:39:00Z</dcterms:modified>
</cp:coreProperties>
</file>