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53" w:rsidRDefault="00FB5C53" w:rsidP="00FB5C53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Realizacja od 01. 06.2020r. do 05.06.2020r.</w:t>
      </w:r>
    </w:p>
    <w:p w:rsidR="00FB5C53" w:rsidRDefault="00FB5C53" w:rsidP="00FB5C53">
      <w:pPr>
        <w:pStyle w:val="NormalnyWeb"/>
        <w:spacing w:after="0"/>
      </w:pPr>
    </w:p>
    <w:p w:rsidR="00FB5C53" w:rsidRDefault="00FB5C53" w:rsidP="00FB5C53">
      <w:pPr>
        <w:pStyle w:val="NormalnyWeb"/>
        <w:spacing w:after="0"/>
      </w:pPr>
      <w:r>
        <w:rPr>
          <w:b/>
          <w:bCs/>
          <w:sz w:val="27"/>
          <w:szCs w:val="27"/>
        </w:rPr>
        <w:t>PIĄTEK, 05.06.2020r.</w:t>
      </w:r>
    </w:p>
    <w:p w:rsidR="00FB5C53" w:rsidRDefault="00FB5C53" w:rsidP="00FB5C53">
      <w:pPr>
        <w:pStyle w:val="NormalnyWeb"/>
        <w:spacing w:after="0"/>
        <w:ind w:left="522"/>
      </w:pPr>
      <w:r>
        <w:rPr>
          <w:rFonts w:ascii="Arial" w:hAnsi="Arial" w:cs="Arial"/>
          <w:b/>
          <w:bCs/>
          <w:color w:val="000000"/>
          <w:sz w:val="27"/>
          <w:szCs w:val="27"/>
        </w:rPr>
        <w:t>TEMAT: „Wspólne zabawy”</w:t>
      </w:r>
    </w:p>
    <w:p w:rsidR="00FB5C53" w:rsidRDefault="00FB5C53" w:rsidP="00FB5C53">
      <w:pPr>
        <w:pStyle w:val="NormalnyWeb"/>
        <w:spacing w:after="0" w:line="85" w:lineRule="atLeast"/>
      </w:pP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>Cel ogólny:</w:t>
      </w:r>
    </w:p>
    <w:p w:rsidR="00FB5C53" w:rsidRDefault="00FB5C53" w:rsidP="00FB5C53">
      <w:pPr>
        <w:pStyle w:val="NormalnyWeb"/>
        <w:spacing w:after="0" w:line="11" w:lineRule="atLeast"/>
      </w:pPr>
    </w:p>
    <w:p w:rsidR="00FB5C53" w:rsidRDefault="00FB5C53" w:rsidP="00FB5C53">
      <w:pPr>
        <w:pStyle w:val="NormalnyWeb"/>
        <w:spacing w:after="0"/>
      </w:pPr>
      <w:r>
        <w:t xml:space="preserve">− </w:t>
      </w:r>
      <w:r>
        <w:rPr>
          <w:rFonts w:ascii="Calibri" w:hAnsi="Calibri" w:cs="Calibri"/>
        </w:rPr>
        <w:t>zachęcanie do wspólnej zabawy z innymi.</w:t>
      </w:r>
    </w:p>
    <w:p w:rsidR="00FB5C53" w:rsidRDefault="00FB5C53" w:rsidP="00FB5C53">
      <w:pPr>
        <w:pStyle w:val="NormalnyWeb"/>
        <w:spacing w:after="0" w:line="6" w:lineRule="atLeast"/>
      </w:pP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</w:rPr>
        <w:t>Pomoce: duży worek, zabawki (np.: samochód, piłka, miś, lalka, klocek), małe butelki plastikowe, papier kolorowy, kasza (groch lub ryż), kolorowe wstążki, bibuła, włóczki, klej, taśma, kredki, KP3.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 xml:space="preserve">Przebieg zajęć: 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>1. Zabawa integracyjna „Wesoły taniec”.</w:t>
      </w:r>
      <w:r>
        <w:rPr>
          <w:rFonts w:ascii="Calibri" w:hAnsi="Calibri" w:cs="Calibri"/>
        </w:rPr>
        <w:t xml:space="preserve"> Dzieci przemieszczają się po pokoju. Na hasło: Wesoły taniec! zaczynają tańczyć w miejscu, uśmiechając się i podskakując radośnie. 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>2. Zabawa sensoryczna „Magiczny worek”.</w:t>
      </w:r>
      <w:r>
        <w:rPr>
          <w:rFonts w:ascii="Calibri" w:hAnsi="Calibri" w:cs="Calibri"/>
        </w:rPr>
        <w:t xml:space="preserve"> Rodzic chowa w worku zabawki (np.: samochód, piłkę, misia, lalkę, klocek). dziecko wkłada rękę do worka, wybiera zabawkę i próbuje odgadnąć, co trzyma w dłoni. 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>3. Rozmowa tematyczna „Zabawa”</w:t>
      </w:r>
      <w:r>
        <w:rPr>
          <w:rFonts w:ascii="Calibri" w:hAnsi="Calibri" w:cs="Calibri"/>
        </w:rPr>
        <w:t>. Dzieci odpowiadają na pytania np.: Co to jest zabawa? Co to są zabawki? Jaka jest wasza ulubiona zabawa? W jakich miejscach dzieci mogą się bawić? Czy zrobiliście kiedyś sami zabawkę? , zadaje Rodzicom pytanie: Mamo, Tato, w co się bawiliście gdy byliście mali?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>4. Praca plastyczno - techniczna „Grzechotka”.</w:t>
      </w:r>
      <w:r>
        <w:rPr>
          <w:rFonts w:ascii="Calibri" w:hAnsi="Calibri" w:cs="Calibri"/>
        </w:rPr>
        <w:t xml:space="preserve"> 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</w:rPr>
        <w:t xml:space="preserve">Zadaniem przedszkolaków jest wykonanie z niej grzechotki. W tym celu wsypują do butelki ryż (lub groch, kaszę), następnie ozdabiają butelkę według własnego pomysłu, oklejając ją różnymi materiałami, np.: papierem kolorowym, kolorowymi wstążkami, bibułą, włóczką. 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>5. Zabawa muzyczna „Grzechotkowy koncert”.</w:t>
      </w:r>
      <w:r>
        <w:rPr>
          <w:rFonts w:ascii="Calibri" w:hAnsi="Calibri" w:cs="Calibri"/>
        </w:rPr>
        <w:t xml:space="preserve"> Dzieci wspólnie wystukują rytm do dowolnej piosenki na samodzielnie przygotowanych grzechotkach. 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t xml:space="preserve">6. Zabawa słuchowa „Z której strony słyszysz grzechotkę?”. </w:t>
      </w:r>
      <w:r>
        <w:rPr>
          <w:rFonts w:ascii="Calibri" w:hAnsi="Calibri" w:cs="Calibri"/>
        </w:rPr>
        <w:t>Dzieci zamykają oczy. Rodzic spaceruje po pokoju i co jakiś czas porusza grzechotką. Dzieci wskazują, skąd dochodzą dźwięki.</w:t>
      </w:r>
    </w:p>
    <w:p w:rsidR="00FB5C53" w:rsidRDefault="00FB5C53" w:rsidP="00FB5C53">
      <w:pPr>
        <w:pStyle w:val="NormalnyWeb"/>
        <w:spacing w:after="0"/>
      </w:pPr>
      <w:r>
        <w:rPr>
          <w:rFonts w:ascii="Calibri" w:hAnsi="Calibri" w:cs="Calibri"/>
          <w:b/>
          <w:bCs/>
        </w:rPr>
        <w:lastRenderedPageBreak/>
        <w:t>7. Wspólne zabawy dzieci na podwórku, w parku na łące.</w:t>
      </w:r>
    </w:p>
    <w:p w:rsidR="00FB5C53" w:rsidRPr="00FB5C53" w:rsidRDefault="00FB5C53" w:rsidP="00FB5C53">
      <w:pPr>
        <w:spacing w:before="100" w:beforeAutospacing="1" w:after="0" w:line="24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C5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zabawę.: „</w:t>
      </w:r>
      <w:r w:rsidRPr="00FB5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Ciuciubabka”, „Berek”, „Kotek i myszka</w:t>
      </w:r>
      <w:r w:rsidRPr="00FB5C53">
        <w:rPr>
          <w:rFonts w:ascii="Times New Roman" w:eastAsia="Times New Roman" w:hAnsi="Times New Roman" w:cs="Times New Roman"/>
          <w:sz w:val="24"/>
          <w:szCs w:val="24"/>
          <w:lang w:eastAsia="pl-PL"/>
        </w:rPr>
        <w:t>,”</w:t>
      </w:r>
    </w:p>
    <w:p w:rsidR="00FB5C53" w:rsidRPr="00FB5C53" w:rsidRDefault="00FB5C53" w:rsidP="00FB5C5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C53" w:rsidRPr="00FB5C53" w:rsidRDefault="00FB5C53" w:rsidP="00FB5C53">
      <w:pPr>
        <w:spacing w:before="100" w:beforeAutospacing="1" w:after="0" w:line="24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Ćwiczenia gimnastyczne przy muzyce „Najpierw skłon”.</w:t>
      </w:r>
    </w:p>
    <w:p w:rsidR="00FB5C53" w:rsidRPr="00FB5C53" w:rsidRDefault="00FB5C53" w:rsidP="00FB5C53">
      <w:pPr>
        <w:spacing w:before="100" w:beforeAutospacing="1" w:after="0" w:line="24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LINK: </w:t>
      </w:r>
      <w:r w:rsidRPr="00FB5C5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https://www.youtube.com/watchv=FZ3pj_ZkldQ&amp;list=RDFZ3pj_ZkldQ&amp;start_radio=1</w:t>
      </w:r>
    </w:p>
    <w:p w:rsidR="00FB5C53" w:rsidRPr="00FB5C53" w:rsidRDefault="00FB5C53" w:rsidP="00FB5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C53" w:rsidRPr="00FB5C53" w:rsidRDefault="00FB5C53" w:rsidP="00FB5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C53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serdecznie. E. Górnik</w:t>
      </w:r>
    </w:p>
    <w:p w:rsidR="00FB5C53" w:rsidRDefault="00FB5C53"/>
    <w:sectPr w:rsidR="00F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2D1E"/>
    <w:multiLevelType w:val="multilevel"/>
    <w:tmpl w:val="7EE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C53"/>
    <w:rsid w:val="00F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2020-06-03T14:20:00Z</dcterms:created>
  <dcterms:modified xsi:type="dcterms:W3CDTF">2020-06-03T14:31:00Z</dcterms:modified>
</cp:coreProperties>
</file>