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3162BD" w:rsidR="00B440DB" w:rsidP="003162BD" w:rsidRDefault="00B440DB" w14:paraId="2343ABCF" w14:textId="77777777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D1AFF0" wp14:editId="35A0AA16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2BD" w:rsidR="00522F2C" w:rsidP="003162BD" w:rsidRDefault="00B440DB" w14:paraId="7622D92C" w14:textId="7777777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3162BD">
        <w:rPr>
          <w:rFonts w:ascii="Times New Roman" w:hAnsi="Times New Roman" w:cs="Times New Roman"/>
          <w:b/>
        </w:rPr>
        <w:t>Štvrťročná správa o</w:t>
      </w:r>
      <w:r w:rsidRPr="003162BD" w:rsidR="009D103A">
        <w:rPr>
          <w:rFonts w:ascii="Times New Roman" w:hAnsi="Times New Roman" w:cs="Times New Roman"/>
          <w:b/>
        </w:rPr>
        <w:t> </w:t>
      </w:r>
      <w:r w:rsidRPr="003162BD">
        <w:rPr>
          <w:rFonts w:ascii="Times New Roman" w:hAnsi="Times New Roman" w:cs="Times New Roman"/>
          <w:b/>
        </w:rPr>
        <w:t>činnosti</w:t>
      </w:r>
      <w:r w:rsidRPr="003162BD" w:rsidR="009D103A">
        <w:rPr>
          <w:rFonts w:ascii="Times New Roman" w:hAnsi="Times New Roman" w:cs="Times New Roman"/>
          <w:b/>
        </w:rPr>
        <w:t xml:space="preserve"> pedagogického zamestnanca</w:t>
      </w:r>
      <w:r w:rsidRPr="003162BD" w:rsidR="00522F2C">
        <w:rPr>
          <w:rFonts w:ascii="Times New Roman" w:hAnsi="Times New Roman" w:cs="Times New Roman"/>
          <w:b/>
        </w:rPr>
        <w:t xml:space="preserve"> pre štandardnú stupnicu jednotkových nákladov</w:t>
      </w:r>
      <w:r w:rsidRPr="003162BD" w:rsidR="009D103A">
        <w:rPr>
          <w:rFonts w:ascii="Times New Roman" w:hAnsi="Times New Roman" w:cs="Times New Roman"/>
          <w:b/>
        </w:rPr>
        <w:t xml:space="preserve"> </w:t>
      </w:r>
      <w:r w:rsidRPr="003162BD" w:rsidR="00522F2C">
        <w:rPr>
          <w:rFonts w:ascii="Times New Roman" w:hAnsi="Times New Roman" w:cs="Times New Roman"/>
          <w:b/>
        </w:rPr>
        <w:t>„hodinová sadzba učiteľa/učiteľov podľa kategórie škôl (ZŠ, SŠ)</w:t>
      </w:r>
      <w:r w:rsidRPr="003162BD" w:rsidDel="005D5C5D" w:rsidR="00522F2C">
        <w:rPr>
          <w:rFonts w:ascii="Times New Roman" w:hAnsi="Times New Roman" w:cs="Times New Roman"/>
          <w:b/>
        </w:rPr>
        <w:t xml:space="preserve"> </w:t>
      </w:r>
      <w:r w:rsidRPr="003162BD" w:rsidR="00522F2C">
        <w:rPr>
          <w:rFonts w:ascii="Times New Roman" w:hAnsi="Times New Roman" w:cs="Times New Roman"/>
          <w:b/>
        </w:rPr>
        <w:t>- počet hodín strávených vzdelávacími aktivitami („extra hodiny“)“</w:t>
      </w:r>
    </w:p>
    <w:p w:rsidRPr="003162BD" w:rsidR="00B440DB" w:rsidP="003162BD" w:rsidRDefault="00B440DB" w14:paraId="31F256EF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Pr="003162BD" w:rsidR="00B440DB" w:rsidTr="78EBF0FD" w14:paraId="7CCAA518" w14:textId="77777777">
        <w:tc>
          <w:tcPr>
            <w:tcW w:w="4606" w:type="dxa"/>
            <w:tcMar/>
          </w:tcPr>
          <w:p w:rsidRPr="003162BD" w:rsidR="00B440DB" w:rsidP="003162BD" w:rsidRDefault="00B440DB" w14:paraId="38FDE2AB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  <w:tcMar/>
          </w:tcPr>
          <w:p w:rsidRPr="003162BD" w:rsidR="00B440DB" w:rsidP="003162BD" w:rsidRDefault="00E123E1" w14:paraId="7EED9DC6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Pr="003162BD" w:rsidR="00CF35D8" w:rsidTr="78EBF0FD" w14:paraId="332993A2" w14:textId="77777777">
        <w:tc>
          <w:tcPr>
            <w:tcW w:w="4606" w:type="dxa"/>
            <w:tcMar/>
          </w:tcPr>
          <w:p w:rsidRPr="003162BD" w:rsidR="00CF35D8" w:rsidP="003162BD" w:rsidRDefault="00CF35D8" w14:paraId="052C86C7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  <w:tcMar/>
          </w:tcPr>
          <w:p w:rsidRPr="003162BD" w:rsidR="00CF35D8" w:rsidP="003162BD" w:rsidRDefault="00E123E1" w14:paraId="183B39EA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Pr="003162BD" w:rsidR="00B440DB" w:rsidTr="78EBF0FD" w14:paraId="71A9B326" w14:textId="77777777">
        <w:tc>
          <w:tcPr>
            <w:tcW w:w="4606" w:type="dxa"/>
            <w:tcMar/>
          </w:tcPr>
          <w:p w:rsidRPr="003162BD" w:rsidR="00B440DB" w:rsidP="003162BD" w:rsidRDefault="00B440DB" w14:paraId="5D118E95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  <w:tcMar/>
          </w:tcPr>
          <w:p w:rsidRPr="003162BD" w:rsidR="00B440DB" w:rsidP="003162BD" w:rsidRDefault="458C9683" w14:paraId="0597D714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Gymnázium A</w:t>
            </w:r>
            <w:r w:rsidRPr="003162BD" w:rsidR="737018E1">
              <w:rPr>
                <w:rFonts w:ascii="Times New Roman" w:hAnsi="Times New Roman" w:cs="Times New Roman"/>
              </w:rPr>
              <w:t>ndreja</w:t>
            </w:r>
            <w:r w:rsidRPr="003162BD">
              <w:rPr>
                <w:rFonts w:ascii="Times New Roman" w:hAnsi="Times New Roman" w:cs="Times New Roman"/>
              </w:rPr>
              <w:t xml:space="preserve"> Sládkoviča</w:t>
            </w:r>
          </w:p>
          <w:p w:rsidRPr="003162BD" w:rsidR="00B440DB" w:rsidP="003162BD" w:rsidRDefault="64D05DEA" w14:paraId="2D22D1CA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Komenského 18</w:t>
            </w:r>
          </w:p>
          <w:p w:rsidRPr="003162BD" w:rsidR="00B440DB" w:rsidP="003162BD" w:rsidRDefault="458C9683" w14:paraId="2BD6FCB7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 Banská Bystrica</w:t>
            </w:r>
          </w:p>
        </w:tc>
      </w:tr>
      <w:tr w:rsidRPr="003162BD" w:rsidR="00B440DB" w:rsidTr="78EBF0FD" w14:paraId="1067D298" w14:textId="77777777">
        <w:tc>
          <w:tcPr>
            <w:tcW w:w="4606" w:type="dxa"/>
            <w:tcMar/>
          </w:tcPr>
          <w:p w:rsidRPr="003162BD" w:rsidR="00B440DB" w:rsidP="003162BD" w:rsidRDefault="00B440DB" w14:paraId="164A9B43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  <w:tcMar/>
          </w:tcPr>
          <w:p w:rsidRPr="003162BD" w:rsidR="00B440DB" w:rsidP="003162BD" w:rsidRDefault="009970B6" w14:paraId="473326E4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Myslím, teda som</w:t>
            </w:r>
          </w:p>
        </w:tc>
      </w:tr>
      <w:tr w:rsidRPr="003162BD" w:rsidR="00B440DB" w:rsidTr="78EBF0FD" w14:paraId="686EA0BC" w14:textId="77777777">
        <w:tc>
          <w:tcPr>
            <w:tcW w:w="4606" w:type="dxa"/>
            <w:tcMar/>
          </w:tcPr>
          <w:p w:rsidRPr="003162BD" w:rsidR="00B440DB" w:rsidP="003162BD" w:rsidRDefault="00B440DB" w14:paraId="7A06DBEB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Kód ITMS </w:t>
            </w:r>
            <w:r w:rsidRPr="003162BD"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  <w:tcMar/>
          </w:tcPr>
          <w:p w:rsidRPr="003162BD" w:rsidR="00B440DB" w:rsidP="59D99F1B" w:rsidRDefault="2D24190F" w14:paraId="742FCA3E" w14:textId="7D0DC9A1">
            <w:pPr>
              <w:tabs>
                <w:tab w:val="left" w:pos="4007"/>
              </w:tabs>
            </w:pPr>
            <w:r w:rsidR="316307F6">
              <w:rPr/>
              <w:t xml:space="preserve"> </w:t>
            </w:r>
            <w:bookmarkStart w:name="_GoBack" w:id="0"/>
            <w:bookmarkEnd w:id="0"/>
          </w:p>
        </w:tc>
      </w:tr>
      <w:tr w:rsidRPr="003162BD" w:rsidR="00B440DB" w:rsidTr="78EBF0FD" w14:paraId="4B2A34D5" w14:textId="77777777">
        <w:tc>
          <w:tcPr>
            <w:tcW w:w="4606" w:type="dxa"/>
            <w:tcMar/>
          </w:tcPr>
          <w:p w:rsidRPr="003162BD" w:rsidR="00B440DB" w:rsidP="003162BD" w:rsidRDefault="00B440DB" w14:paraId="77194202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Meno a priezvisko </w:t>
            </w:r>
            <w:r w:rsidRPr="003162BD" w:rsidR="009D103A">
              <w:rPr>
                <w:rFonts w:ascii="Times New Roman" w:hAnsi="Times New Roman" w:cs="Times New Roman"/>
              </w:rPr>
              <w:t xml:space="preserve">pedagogického </w:t>
            </w:r>
            <w:r w:rsidRPr="003162BD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  <w:tcMar/>
          </w:tcPr>
          <w:p w:rsidRPr="003162BD" w:rsidR="00B440DB" w:rsidP="003162BD" w:rsidRDefault="006E26E5" w14:paraId="1F062E48" w14:textId="5B46ACE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Ľudmila Golianová</w:t>
            </w:r>
          </w:p>
        </w:tc>
      </w:tr>
      <w:tr w:rsidRPr="003162BD" w:rsidR="009D103A" w:rsidTr="78EBF0FD" w14:paraId="21A1D103" w14:textId="77777777">
        <w:tc>
          <w:tcPr>
            <w:tcW w:w="4606" w:type="dxa"/>
            <w:tcMar/>
          </w:tcPr>
          <w:p w:rsidRPr="003162BD" w:rsidR="009D103A" w:rsidP="003162BD" w:rsidRDefault="009D103A" w14:paraId="2D399D75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  <w:tcMar/>
          </w:tcPr>
          <w:p w:rsidRPr="003162BD" w:rsidR="009D103A" w:rsidP="003162BD" w:rsidRDefault="7DD38AA6" w14:paraId="165A4F53" w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SŠ</w:t>
            </w:r>
          </w:p>
        </w:tc>
      </w:tr>
      <w:tr w:rsidRPr="003162BD" w:rsidR="00B440DB" w:rsidTr="78EBF0FD" w14:paraId="695BB589" w14:textId="77777777">
        <w:tc>
          <w:tcPr>
            <w:tcW w:w="4606" w:type="dxa"/>
            <w:tcMar/>
          </w:tcPr>
          <w:p w:rsidRPr="003162BD" w:rsidR="00B440DB" w:rsidP="003162BD" w:rsidRDefault="00B440DB" w14:paraId="57DC19DC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Názov a číslo rozpočtovej položky</w:t>
            </w:r>
            <w:r w:rsidRPr="003162BD" w:rsidR="00E123E1">
              <w:rPr>
                <w:rFonts w:ascii="Times New Roman" w:hAnsi="Times New Roman" w:cs="Times New Roman"/>
              </w:rPr>
              <w:t xml:space="preserve"> </w:t>
            </w:r>
            <w:r w:rsidRPr="003162BD" w:rsidR="00FA308E">
              <w:rPr>
                <w:rFonts w:ascii="Times New Roman" w:hAnsi="Times New Roman" w:cs="Times New Roman"/>
              </w:rPr>
              <w:t xml:space="preserve">rozpočtu </w:t>
            </w:r>
            <w:r w:rsidRPr="003162BD"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  <w:tcMar/>
          </w:tcPr>
          <w:p w:rsidRPr="003162BD" w:rsidR="00B440DB" w:rsidP="003162BD" w:rsidRDefault="51E62287" w14:paraId="31D8E87C" w14:textId="2A2B11D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35A0AA16">
              <w:rPr>
                <w:rFonts w:ascii="Times New Roman" w:hAnsi="Times New Roman" w:cs="Times New Roman"/>
              </w:rPr>
              <w:t>4.6.1. Štandardná stupnica jednot</w:t>
            </w:r>
            <w:r w:rsidRPr="35A0AA16" w:rsidR="4CDC24F9">
              <w:rPr>
                <w:rFonts w:ascii="Times New Roman" w:hAnsi="Times New Roman" w:cs="Times New Roman"/>
              </w:rPr>
              <w:t>ko</w:t>
            </w:r>
            <w:r w:rsidRPr="35A0AA16">
              <w:rPr>
                <w:rFonts w:ascii="Times New Roman" w:hAnsi="Times New Roman" w:cs="Times New Roman"/>
              </w:rPr>
              <w:t>vých nákladov - extra hodiny</w:t>
            </w:r>
          </w:p>
        </w:tc>
      </w:tr>
      <w:tr w:rsidRPr="003162BD" w:rsidR="00B440DB" w:rsidTr="78EBF0FD" w14:paraId="31948276" w14:textId="77777777">
        <w:tc>
          <w:tcPr>
            <w:tcW w:w="4606" w:type="dxa"/>
            <w:tcMar/>
          </w:tcPr>
          <w:p w:rsidRPr="003162BD" w:rsidR="00B440DB" w:rsidP="003162BD" w:rsidRDefault="00B440DB" w14:paraId="7E503676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  <w:tcMar/>
          </w:tcPr>
          <w:p w:rsidRPr="003162BD" w:rsidR="00B440DB" w:rsidP="003162BD" w:rsidRDefault="003162BD" w14:paraId="66464A12" w14:textId="2432CAE8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78D075B9">
              <w:rPr>
                <w:rFonts w:ascii="Times New Roman" w:hAnsi="Times New Roman" w:cs="Times New Roman"/>
              </w:rPr>
              <w:t>01.</w:t>
            </w:r>
            <w:r w:rsidRPr="78D075B9" w:rsidR="00A241E9">
              <w:rPr>
                <w:rFonts w:ascii="Times New Roman" w:hAnsi="Times New Roman" w:cs="Times New Roman"/>
              </w:rPr>
              <w:t>1</w:t>
            </w:r>
            <w:r w:rsidR="00C86F85">
              <w:rPr>
                <w:rFonts w:ascii="Times New Roman" w:hAnsi="Times New Roman" w:cs="Times New Roman"/>
              </w:rPr>
              <w:t>.2023</w:t>
            </w:r>
            <w:r w:rsidRPr="78D075B9" w:rsidR="00940564">
              <w:rPr>
                <w:rFonts w:ascii="Times New Roman" w:hAnsi="Times New Roman" w:cs="Times New Roman"/>
              </w:rPr>
              <w:t>-3</w:t>
            </w:r>
            <w:r w:rsidRPr="78D075B9" w:rsidR="00A241E9">
              <w:rPr>
                <w:rFonts w:ascii="Times New Roman" w:hAnsi="Times New Roman" w:cs="Times New Roman"/>
              </w:rPr>
              <w:t>1</w:t>
            </w:r>
            <w:r w:rsidRPr="78D075B9" w:rsidR="00940564">
              <w:rPr>
                <w:rFonts w:ascii="Times New Roman" w:hAnsi="Times New Roman" w:cs="Times New Roman"/>
              </w:rPr>
              <w:t>.</w:t>
            </w:r>
            <w:r w:rsidR="00C86F85">
              <w:rPr>
                <w:rFonts w:ascii="Times New Roman" w:hAnsi="Times New Roman" w:cs="Times New Roman"/>
              </w:rPr>
              <w:t>3.2023</w:t>
            </w:r>
          </w:p>
        </w:tc>
      </w:tr>
    </w:tbl>
    <w:p w:rsidRPr="003162BD" w:rsidR="00B440DB" w:rsidP="003162BD" w:rsidRDefault="00B440DB" w14:paraId="295DAE41" w14:textId="77777777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Pr="003162BD" w:rsidR="004C05D7" w:rsidTr="02453375" w14:paraId="2F26E173" w14:textId="77777777">
        <w:trPr>
          <w:trHeight w:val="4663"/>
        </w:trPr>
        <w:tc>
          <w:tcPr>
            <w:tcW w:w="9212" w:type="dxa"/>
          </w:tcPr>
          <w:p w:rsidR="00CF35D8" w:rsidP="00F42863" w:rsidRDefault="000F127B" w14:paraId="09F2AEBC" w14:textId="77589EA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2BD">
              <w:rPr>
                <w:rFonts w:ascii="Times New Roman" w:hAnsi="Times New Roman" w:cs="Times New Roman"/>
                <w:b/>
                <w:bCs/>
              </w:rPr>
              <w:t>Správa o</w:t>
            </w:r>
            <w:r w:rsidR="00FC5145">
              <w:rPr>
                <w:rFonts w:ascii="Times New Roman" w:hAnsi="Times New Roman" w:cs="Times New Roman"/>
                <w:b/>
                <w:bCs/>
              </w:rPr>
              <w:t> </w:t>
            </w:r>
            <w:r w:rsidRPr="003162BD">
              <w:rPr>
                <w:rFonts w:ascii="Times New Roman" w:hAnsi="Times New Roman" w:cs="Times New Roman"/>
                <w:b/>
                <w:bCs/>
              </w:rPr>
              <w:t>činnosti</w:t>
            </w:r>
          </w:p>
          <w:p w:rsidRPr="003162BD" w:rsidR="00FC5145" w:rsidP="00F42863" w:rsidRDefault="00FC5145" w14:paraId="27470BC9" w14:textId="7777777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CF35D8" w:rsidP="003162BD" w:rsidRDefault="1BCCB8E1" w14:paraId="3E2621D6" w14:textId="23FBC36E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vyučovací predm</w:t>
            </w:r>
            <w:r w:rsidR="006E26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et: biológia – trieda </w:t>
            </w:r>
            <w:r w:rsidR="001C49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</w:t>
            </w:r>
            <w:r w:rsidR="006E26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</w:t>
            </w:r>
            <w:r w:rsidR="00D667E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.B, III.C</w:t>
            </w:r>
          </w:p>
          <w:p w:rsidRPr="00FE7BA6" w:rsidR="006445CE" w:rsidP="006445CE" w:rsidRDefault="006445CE" w14:paraId="0D242D1F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Vyučovacie hodiny biológie sa zameriavali na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rozvoj týchto kľúčových kompetencií:</w:t>
            </w:r>
          </w:p>
          <w:p w:rsidRPr="00FE7BA6" w:rsidR="006445CE" w:rsidP="006445CE" w:rsidRDefault="006445CE" w14:paraId="3FE3C5AB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vysvetľovať, vyhodnocovať a navrhovať vedecké výskumy</w:t>
            </w:r>
          </w:p>
          <w:p w:rsidRPr="00FE7BA6" w:rsidR="006445CE" w:rsidP="006445CE" w:rsidRDefault="006445CE" w14:paraId="20230EEF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kriticky myslieť; formulovať a riešiť problémy</w:t>
            </w:r>
          </w:p>
          <w:p w:rsidRPr="00FE7BA6" w:rsidR="006445CE" w:rsidP="006445CE" w:rsidRDefault="006445CE" w14:paraId="7C00AA2E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interpretovať údaje rozmanitých zložitých životných situácií</w:t>
            </w:r>
          </w:p>
          <w:p w:rsidRPr="00FE7BA6" w:rsidR="006445CE" w:rsidP="006445CE" w:rsidRDefault="006445CE" w14:paraId="408DB23A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vyvodzovať zodpovedajúce závery, tvorivo myslieť; </w:t>
            </w:r>
          </w:p>
          <w:p w:rsidRPr="00FE7BA6" w:rsidR="006445CE" w:rsidP="006445CE" w:rsidRDefault="006445CE" w14:paraId="16FB3D4E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vyhľadávať a sprostredkovať informácie a spracovať informácie</w:t>
            </w:r>
          </w:p>
          <w:p w:rsidRPr="00FE7BA6" w:rsidR="006445CE" w:rsidP="006445CE" w:rsidRDefault="006445CE" w14:paraId="3F6B91D5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formulovať svoj názor a argumentovať</w:t>
            </w:r>
          </w:p>
          <w:p w:rsidRPr="00FE7BA6" w:rsidR="006445CE" w:rsidP="006445CE" w:rsidRDefault="006445CE" w14:paraId="1CC67092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tolerovať odlišnosti jednotlivcov</w:t>
            </w:r>
          </w:p>
          <w:p w:rsidRPr="00FE7BA6" w:rsidR="006445CE" w:rsidP="006445CE" w:rsidRDefault="006445CE" w14:paraId="03D962DD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rozlišovať vedecké a nevedecké otázky, </w:t>
            </w:r>
          </w:p>
          <w:p w:rsidRPr="00FE7BA6" w:rsidR="006445CE" w:rsidP="006445CE" w:rsidRDefault="006445CE" w14:paraId="0779944D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</w:t>
            </w:r>
            <w:r w:rsidRPr="00FE7BA6">
              <w:rPr>
                <w:rFonts w:ascii="Times New Roman" w:hAnsi="Times New Roman" w:cs="Times New Roman"/>
              </w:rPr>
              <w:t>interpretácia informácií z grafov, schém, tabuliek</w:t>
            </w:r>
          </w:p>
          <w:p w:rsidRPr="00FE7BA6" w:rsidR="006445CE" w:rsidP="006445CE" w:rsidRDefault="006445CE" w14:paraId="5E3B12FB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hľadanie dôkazov na posúdenie a vyhodnotenie výkladov, modelov a vysvetľovanie dát</w:t>
            </w:r>
          </w:p>
          <w:p w:rsidR="006445CE" w:rsidP="006445CE" w:rsidRDefault="006445CE" w14:paraId="1B540C31" w14:textId="49B8B063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navrhovanie pokusov </w:t>
            </w:r>
          </w:p>
          <w:p w:rsidR="00114051" w:rsidP="006445CE" w:rsidRDefault="00114051" w14:paraId="4D53A520" w14:textId="1CF28A54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114051" w:rsidR="00114051" w:rsidP="00114051" w:rsidRDefault="00114051" w14:paraId="769C8904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 w:rsidRPr="0011405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en-US"/>
              </w:rPr>
              <w:t xml:space="preserve">V každej zo zložiek osobitná pozornosť bola venovaná rozvíjaniu prírodovednej gramotnosti žiakov.  </w:t>
            </w:r>
            <w:r w:rsidRPr="00114051">
              <w:rPr>
                <w:rFonts w:ascii="Times New Roman" w:hAnsi="Times New Roman" w:cs="Times New Roman" w:eastAsiaTheme="minorHAnsi"/>
                <w:b/>
                <w:bCs/>
                <w:lang w:eastAsia="en-US"/>
              </w:rPr>
              <w:t>Priamy vplyv aj na výkon v oblasti prírodovednej gramotnosti:</w:t>
            </w:r>
            <w:r w:rsidRPr="00114051">
              <w:rPr>
                <w:rFonts w:ascii="Times New Roman" w:hAnsi="Times New Roman" w:cs="Times New Roman" w:eastAsiaTheme="minorHAnsi"/>
                <w:lang w:eastAsia="en-US"/>
              </w:rPr>
              <w:t xml:space="preserve"> </w:t>
            </w:r>
          </w:p>
          <w:p w:rsidRPr="00114051" w:rsidR="00114051" w:rsidP="02453375" w:rsidRDefault="00114051" w14:paraId="6E416313" w14:textId="6437AD46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2453375" w:rsidR="0C1F507C">
              <w:rPr>
                <w:rFonts w:ascii="Times New Roman" w:hAnsi="Times New Roman" w:cs="Times New Roman"/>
                <w:lang w:eastAsia="en-US"/>
              </w:rPr>
              <w:t>čítanie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 pochopenie </w:t>
            </w:r>
            <w:r w:rsidRPr="02453375" w:rsidR="6D7C1980">
              <w:rPr>
                <w:rFonts w:ascii="Times New Roman" w:hAnsi="Times New Roman" w:cs="Times New Roman"/>
                <w:lang w:eastAsia="en-US"/>
              </w:rPr>
              <w:t>nesúvislých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textov (grafy, diagramy, </w:t>
            </w:r>
            <w:r w:rsidRPr="02453375" w:rsidR="00451E80">
              <w:rPr>
                <w:rFonts w:ascii="Times New Roman" w:hAnsi="Times New Roman" w:cs="Times New Roman"/>
                <w:lang w:eastAsia="en-US"/>
              </w:rPr>
              <w:t>formuláre</w:t>
            </w:r>
            <w:r w:rsidRPr="02453375">
              <w:rPr>
                <w:rFonts w:ascii="Times New Roman" w:hAnsi="Times New Roman" w:cs="Times New Roman"/>
                <w:lang w:eastAsia="en-US"/>
              </w:rPr>
              <w:t>, zoznamy, tabuľky);</w:t>
            </w:r>
          </w:p>
          <w:p w:rsidRPr="00114051" w:rsidR="00114051" w:rsidP="02453375" w:rsidRDefault="00114051" w14:paraId="5D82BD39" w14:textId="7D3E12BB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2453375" w:rsidR="6471693F">
              <w:rPr>
                <w:rFonts w:ascii="Times New Roman" w:hAnsi="Times New Roman" w:cs="Times New Roman"/>
                <w:lang w:eastAsia="en-US"/>
              </w:rPr>
              <w:t>určenie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zmyslu (hlavného odkazu) textu, resp. myšlienku, z ktorej text </w:t>
            </w:r>
            <w:r w:rsidRPr="02453375" w:rsidR="0692C13C">
              <w:rPr>
                <w:rFonts w:ascii="Times New Roman" w:hAnsi="Times New Roman" w:cs="Times New Roman"/>
                <w:lang w:eastAsia="en-US"/>
              </w:rPr>
              <w:t>vychádza</w:t>
            </w:r>
            <w:r w:rsidRPr="0245337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Pr="00114051" w:rsidR="00114051" w:rsidP="02453375" w:rsidRDefault="00114051" w14:paraId="13058480" w14:textId="0269EFAB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hľadanie a uvažovanie o </w:t>
            </w:r>
            <w:r w:rsidRPr="02453375" w:rsidR="2873853F">
              <w:rPr>
                <w:rFonts w:ascii="Times New Roman" w:hAnsi="Times New Roman" w:cs="Times New Roman"/>
                <w:lang w:eastAsia="en-US"/>
              </w:rPr>
              <w:t>príčinnej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alebo inej </w:t>
            </w:r>
            <w:r w:rsidRPr="02453375" w:rsidR="7CD569C6">
              <w:rPr>
                <w:rFonts w:ascii="Times New Roman" w:hAnsi="Times New Roman" w:cs="Times New Roman"/>
                <w:lang w:eastAsia="en-US"/>
              </w:rPr>
              <w:t>súvislosti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dvoch javov, tvrden</w:t>
            </w:r>
            <w:r w:rsidRPr="02453375" w:rsidR="6E19BF97">
              <w:rPr>
                <w:rFonts w:ascii="Times New Roman" w:hAnsi="Times New Roman" w:cs="Times New Roman"/>
                <w:lang w:eastAsia="en-US"/>
              </w:rPr>
              <w:t>í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alebo častí textu </w:t>
            </w:r>
          </w:p>
          <w:p w:rsidRPr="00114051" w:rsidR="00114051" w:rsidP="02453375" w:rsidRDefault="00114051" w14:paraId="55B8DB12" w14:textId="61804300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protiklad, alebo určiť </w:t>
            </w:r>
            <w:r w:rsidRPr="02453375" w:rsidR="46A47E01">
              <w:rPr>
                <w:rFonts w:ascii="Times New Roman" w:hAnsi="Times New Roman" w:cs="Times New Roman"/>
                <w:lang w:eastAsia="en-US"/>
              </w:rPr>
              <w:t>názor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2453375" w:rsidR="3090E5E8">
              <w:rPr>
                <w:rFonts w:ascii="Times New Roman" w:hAnsi="Times New Roman" w:cs="Times New Roman"/>
                <w:lang w:eastAsia="en-US"/>
              </w:rPr>
              <w:t>ktorý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je pre oba texty </w:t>
            </w:r>
            <w:r w:rsidRPr="02453375" w:rsidR="6D26C4CB">
              <w:rPr>
                <w:rFonts w:ascii="Times New Roman" w:hAnsi="Times New Roman" w:cs="Times New Roman"/>
                <w:lang w:eastAsia="en-US"/>
              </w:rPr>
              <w:t>spoločný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Pr="00114051" w:rsidR="00114051" w:rsidP="02453375" w:rsidRDefault="00114051" w14:paraId="2FB920B3" w14:textId="51585BF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vyhľadanie požadovanej </w:t>
            </w:r>
            <w:r w:rsidRPr="02453375" w:rsidR="67D57435">
              <w:rPr>
                <w:rFonts w:ascii="Times New Roman" w:hAnsi="Times New Roman" w:cs="Times New Roman"/>
                <w:lang w:eastAsia="en-US"/>
              </w:rPr>
              <w:t>informácie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v texte; </w:t>
            </w:r>
          </w:p>
          <w:p w:rsidRPr="00114051" w:rsidR="00114051" w:rsidP="02453375" w:rsidRDefault="00114051" w14:paraId="6C2840BA" w14:textId="3184EA6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zdôvodňovanie (napr. </w:t>
            </w:r>
            <w:r w:rsidRPr="02453375" w:rsidR="26593A81">
              <w:rPr>
                <w:rFonts w:ascii="Times New Roman" w:hAnsi="Times New Roman" w:cs="Times New Roman"/>
                <w:lang w:eastAsia="en-US"/>
              </w:rPr>
              <w:t>nájsť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argumenty </w:t>
            </w:r>
            <w:r w:rsidRPr="02453375" w:rsidR="17550D17">
              <w:rPr>
                <w:rFonts w:ascii="Times New Roman" w:hAnsi="Times New Roman" w:cs="Times New Roman"/>
                <w:lang w:eastAsia="en-US"/>
              </w:rPr>
              <w:t>obsiahnuté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v texte na podporu </w:t>
            </w:r>
            <w:r w:rsidRPr="02453375" w:rsidR="66C08ED4">
              <w:rPr>
                <w:rFonts w:ascii="Times New Roman" w:hAnsi="Times New Roman" w:cs="Times New Roman"/>
                <w:lang w:eastAsia="en-US"/>
              </w:rPr>
              <w:t>daného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tvrdenia, využiť </w:t>
            </w:r>
            <w:r w:rsidRPr="02453375" w:rsidR="5CF57DF2">
              <w:rPr>
                <w:rFonts w:ascii="Times New Roman" w:hAnsi="Times New Roman" w:cs="Times New Roman"/>
                <w:lang w:eastAsia="en-US"/>
              </w:rPr>
              <w:t>skôr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Pr="00114051" w:rsidR="00114051" w:rsidP="02453375" w:rsidRDefault="00114051" w14:paraId="5F480745" w14:textId="16D2DF76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2453375" w:rsidR="7E72224F">
              <w:rPr>
                <w:rFonts w:ascii="Times New Roman" w:hAnsi="Times New Roman" w:cs="Times New Roman"/>
                <w:lang w:eastAsia="en-US"/>
              </w:rPr>
              <w:t>nadobudnuté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vedomosti na vymyslenie </w:t>
            </w:r>
            <w:r w:rsidRPr="02453375" w:rsidR="644216CE">
              <w:rPr>
                <w:rFonts w:ascii="Times New Roman" w:hAnsi="Times New Roman" w:cs="Times New Roman"/>
                <w:lang w:eastAsia="en-US"/>
              </w:rPr>
              <w:t>príkladu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alebo faktoru, </w:t>
            </w:r>
            <w:r w:rsidRPr="02453375" w:rsidR="0F5D177B">
              <w:rPr>
                <w:rFonts w:ascii="Times New Roman" w:hAnsi="Times New Roman" w:cs="Times New Roman"/>
                <w:lang w:eastAsia="en-US"/>
              </w:rPr>
              <w:t>ktorý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2453375" w:rsidR="43CE233D">
              <w:rPr>
                <w:rFonts w:ascii="Times New Roman" w:hAnsi="Times New Roman" w:cs="Times New Roman"/>
                <w:lang w:eastAsia="en-US"/>
              </w:rPr>
              <w:t>zodpovedá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2453375" w:rsidR="5C9BB040">
              <w:rPr>
                <w:rFonts w:ascii="Times New Roman" w:hAnsi="Times New Roman" w:cs="Times New Roman"/>
                <w:lang w:eastAsia="en-US"/>
              </w:rPr>
              <w:t>všeobecným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Pr="00114051" w:rsidR="00114051" w:rsidP="02453375" w:rsidRDefault="00114051" w14:paraId="694BCAE4" w14:textId="2D7A64B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2453375" w:rsidR="6F893FEE">
              <w:rPr>
                <w:rFonts w:ascii="Times New Roman" w:hAnsi="Times New Roman" w:cs="Times New Roman"/>
                <w:lang w:eastAsia="en-US"/>
              </w:rPr>
              <w:t>informáciám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z textu); </w:t>
            </w:r>
          </w:p>
          <w:p w:rsidRPr="00114051" w:rsidR="00114051" w:rsidP="00114051" w:rsidRDefault="00114051" w14:paraId="1BB36B17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lang w:eastAsia="en-US"/>
              </w:rPr>
            </w:pPr>
            <w:r w:rsidRPr="00114051">
              <w:rPr>
                <w:rFonts w:ascii="Times New Roman" w:hAnsi="Times New Roman" w:cs="Times New Roman" w:eastAsiaTheme="minorHAnsi"/>
                <w:lang w:eastAsia="en-US"/>
              </w:rPr>
              <w:t>- formulovanie odpovede vlastnými slovami.</w:t>
            </w:r>
          </w:p>
          <w:p w:rsidRPr="00FE7BA6" w:rsidR="00114051" w:rsidP="006445CE" w:rsidRDefault="00114051" w14:paraId="1FB179DB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6E26E5" w:rsidP="003162BD" w:rsidRDefault="006E26E5" w14:paraId="47B017C8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</w:p>
          <w:p w:rsidRPr="001C499D" w:rsidR="00D667E6" w:rsidP="006E26E5" w:rsidRDefault="006E26E5" w14:paraId="2C02303A" w14:textId="39A84A08">
            <w:pPr>
              <w:tabs>
                <w:tab w:val="left" w:pos="1114"/>
              </w:tabs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E26E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Realizované extra hodiny: </w:t>
            </w:r>
          </w:p>
          <w:p w:rsidR="008E2AB7" w:rsidP="00E91820" w:rsidRDefault="006E26E5" w14:paraId="47163C2B" w14:textId="535B6103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>II</w:t>
            </w:r>
            <w:r w:rsidR="00E91820">
              <w:rPr>
                <w:rFonts w:ascii="Times New Roman" w:hAnsi="Times New Roman" w:eastAsia="Times New Roman" w:cs="Times New Roman"/>
                <w:color w:val="000000" w:themeColor="text1"/>
              </w:rPr>
              <w:t>.B:</w:t>
            </w:r>
          </w:p>
          <w:p w:rsidRPr="002A68B1" w:rsidR="00E270B6" w:rsidP="00E91820" w:rsidRDefault="007577ED" w14:paraId="590857CA" w14:textId="52A7AFCF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12</w:t>
            </w:r>
            <w:r w:rsidR="00E270B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1. 2023</w:t>
            </w:r>
            <w:r w:rsidR="00E270B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Tkaninový mok a miazga</w:t>
            </w:r>
          </w:p>
          <w:p w:rsidR="003A7D64" w:rsidP="006E26E5" w:rsidRDefault="007577ED" w14:paraId="295C052C" w14:textId="3528E59B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19</w:t>
            </w:r>
            <w:r w:rsidRPr="02453375" w:rsidR="0033477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1. 2023</w:t>
            </w:r>
            <w:r w:rsidRPr="02453375" w:rsidR="0033477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Stavba srdca a cievna sústava človeka</w:t>
            </w:r>
          </w:p>
          <w:p w:rsidR="00A241E9" w:rsidP="006E26E5" w:rsidRDefault="007577ED" w14:paraId="2BFEC76D" w14:textId="371CBD96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26. 1. 2023</w:t>
            </w:r>
            <w:r w:rsidR="00A241E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Fylogenéza vylučovacej sústavy</w:t>
            </w:r>
          </w:p>
          <w:p w:rsidR="00A241E9" w:rsidP="006E26E5" w:rsidRDefault="007577ED" w14:paraId="69B94008" w14:textId="321E60E2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2. 2. 2023</w:t>
            </w:r>
            <w:r w:rsidR="00A241E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Fylogenéza vylučovacej sústavy</w:t>
            </w:r>
          </w:p>
          <w:p w:rsidR="00A241E9" w:rsidP="006E26E5" w:rsidRDefault="007577ED" w14:paraId="0679F935" w14:textId="365877C2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16. 2. 2023</w:t>
            </w:r>
            <w:r w:rsidR="00A241E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Nervová sústava stavovcov</w:t>
            </w:r>
          </w:p>
          <w:p w:rsidR="00A241E9" w:rsidP="006E26E5" w:rsidRDefault="007577ED" w14:paraId="117877DC" w14:textId="1ED0055F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23. 2. 2023</w:t>
            </w:r>
            <w:r w:rsidR="00A241E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Hormonálna regulácia</w:t>
            </w:r>
          </w:p>
          <w:p w:rsidR="00A241E9" w:rsidP="006E26E5" w:rsidRDefault="007577ED" w14:paraId="78E10063" w14:textId="4F8844DB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9. 3. 2023</w:t>
            </w:r>
            <w:r w:rsid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Orgány zmyslového vnímania</w:t>
            </w:r>
          </w:p>
          <w:p w:rsidR="00387740" w:rsidP="006E26E5" w:rsidRDefault="00387740" w14:paraId="3E093707" w14:textId="504649D3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</w:t>
            </w:r>
            <w:r w:rsidR="007577ED">
              <w:rPr>
                <w:rFonts w:ascii="Times New Roman" w:hAnsi="Times New Roman" w:eastAsia="Times New Roman" w:cs="Times New Roman"/>
                <w:color w:val="000000" w:themeColor="text1"/>
              </w:rPr>
              <w:t>6. 3. 2023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 w:rsidR="007577ED">
              <w:rPr>
                <w:rFonts w:ascii="Times New Roman" w:hAnsi="Times New Roman" w:eastAsia="Times New Roman" w:cs="Times New Roman"/>
                <w:color w:val="000000" w:themeColor="text1"/>
              </w:rPr>
              <w:t>Pohlavné a nepohlavné rozmnožovanie živočíchov</w:t>
            </w:r>
          </w:p>
          <w:p w:rsidR="00387740" w:rsidP="006E26E5" w:rsidRDefault="007577ED" w14:paraId="3416BEAF" w14:textId="3F250B62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30. 3. 2023</w:t>
            </w:r>
            <w:r w:rsid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7577ED">
              <w:rPr>
                <w:rFonts w:ascii="Times New Roman" w:hAnsi="Times New Roman" w:eastAsia="Times New Roman" w:cs="Times New Roman"/>
                <w:color w:val="000000" w:themeColor="text1"/>
              </w:rPr>
              <w:t>Meňavkobičíkovce</w:t>
            </w:r>
          </w:p>
          <w:p w:rsidR="00A241E9" w:rsidP="006E26E5" w:rsidRDefault="00A241E9" w14:paraId="57FA885C" w14:textId="77777777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012F05" w:rsidP="006E26E5" w:rsidRDefault="00012F05" w14:paraId="1254EEE7" w14:textId="1666608F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</w:p>
          <w:p w:rsidR="00012F05" w:rsidP="006E26E5" w:rsidRDefault="00012F05" w14:paraId="2D386E09" w14:textId="7092FE93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I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>I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I.C: </w:t>
            </w:r>
          </w:p>
          <w:p w:rsidR="0063031E" w:rsidP="006E26E5" w:rsidRDefault="00C86F85" w14:paraId="058BF2B5" w14:textId="1C517278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11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1. 2023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–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Úvod do štúdia genetiky</w:t>
            </w:r>
          </w:p>
          <w:p w:rsidR="001C499D" w:rsidP="006E26E5" w:rsidRDefault="00C86F85" w14:paraId="288368F6" w14:textId="49F6E10D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18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1. 2023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–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Základné genetické pojmy</w:t>
            </w:r>
          </w:p>
          <w:p w:rsidR="001C499D" w:rsidP="006E26E5" w:rsidRDefault="00C86F85" w14:paraId="7E46C45D" w14:textId="05DA66C7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25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1. 2023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A241E9">
              <w:rPr>
                <w:rFonts w:ascii="Times New Roman" w:hAnsi="Times New Roman" w:eastAsia="Times New Roman" w:cs="Times New Roman"/>
                <w:color w:val="000000" w:themeColor="text1"/>
              </w:rPr>
              <w:t>–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Molekulové základy genetiky</w:t>
            </w:r>
          </w:p>
          <w:p w:rsidR="001C499D" w:rsidP="006E26E5" w:rsidRDefault="00C86F85" w14:paraId="244EF15C" w14:textId="505B4B30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2. 2023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Expresia štruktúrneho génu</w:t>
            </w:r>
          </w:p>
          <w:p w:rsidR="00A241E9" w:rsidP="00A241E9" w:rsidRDefault="00C86F85" w14:paraId="29E72F51" w14:textId="7476C139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8. 2. 2023</w:t>
            </w:r>
            <w:r w:rsidR="00A241E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Expresia štruktúrneho génu</w:t>
            </w:r>
          </w:p>
          <w:p w:rsidR="00A241E9" w:rsidP="006E26E5" w:rsidRDefault="00C86F85" w14:paraId="2B45FA62" w14:textId="398A526F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15. 2. 2023</w:t>
            </w:r>
            <w:r w:rsid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C86F85">
              <w:rPr>
                <w:rFonts w:ascii="Times New Roman" w:hAnsi="Times New Roman" w:eastAsia="Times New Roman" w:cs="Times New Roman"/>
                <w:color w:val="000000" w:themeColor="text1"/>
              </w:rPr>
              <w:t>Genetika prokaryotickej bunky</w:t>
            </w:r>
          </w:p>
          <w:p w:rsidR="00387740" w:rsidP="006E26E5" w:rsidRDefault="00C86F85" w14:paraId="26FCC716" w14:textId="46779107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22. 2. 2023</w:t>
            </w:r>
            <w:r w:rsid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C86F85">
              <w:rPr>
                <w:rFonts w:ascii="Times New Roman" w:hAnsi="Times New Roman" w:eastAsia="Times New Roman" w:cs="Times New Roman"/>
                <w:color w:val="000000" w:themeColor="text1"/>
              </w:rPr>
              <w:t>Genetika eukaryotickej bunky</w:t>
            </w:r>
          </w:p>
          <w:p w:rsidR="00387740" w:rsidP="006E26E5" w:rsidRDefault="00C86F85" w14:paraId="37FAA568" w14:textId="13A2E10B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22. 3. 2023</w:t>
            </w:r>
            <w:r w:rsid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00C86F85">
              <w:rPr>
                <w:rFonts w:ascii="Times New Roman" w:hAnsi="Times New Roman" w:eastAsia="Times New Roman" w:cs="Times New Roman"/>
                <w:color w:val="000000" w:themeColor="text1"/>
              </w:rPr>
              <w:t>Dedičnosť mnohobunkového organizmu</w:t>
            </w:r>
          </w:p>
          <w:p w:rsidR="00387740" w:rsidP="006E26E5" w:rsidRDefault="00C86F85" w14:paraId="4A8FC01D" w14:textId="12D3FB5D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29. 3. 2023</w:t>
            </w:r>
            <w:r w:rsid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Mendelove zákony</w:t>
            </w:r>
          </w:p>
          <w:p w:rsidRPr="003162BD" w:rsidR="00CF35D8" w:rsidP="00C86F85" w:rsidRDefault="00CF35D8" w14:paraId="797F993E" w14:textId="6C9508BC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Pr="003162BD" w:rsidR="00CF35D8" w:rsidTr="02453375" w14:paraId="48735657" w14:textId="77777777">
        <w:trPr>
          <w:trHeight w:val="3620"/>
        </w:trPr>
        <w:tc>
          <w:tcPr>
            <w:tcW w:w="9212" w:type="dxa"/>
          </w:tcPr>
          <w:p w:rsidRPr="003162BD" w:rsidR="005322A0" w:rsidP="003162BD" w:rsidRDefault="005322A0" w14:paraId="01A3D16C" w14:textId="76BC86F0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3162BD" w:rsidR="005322A0" w:rsidP="003162BD" w:rsidRDefault="00C0F98A" w14:paraId="04A5CB25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využité metódy a formy práce: </w:t>
            </w:r>
          </w:p>
          <w:p w:rsidRPr="003162BD" w:rsidR="005322A0" w:rsidP="003162BD" w:rsidRDefault="00C0F98A" w14:paraId="676EF2AD" w14:textId="6985D392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metódy práce s textom zamerané na jednot</w:t>
            </w:r>
            <w:r w:rsidR="008154E5">
              <w:rPr>
                <w:rFonts w:ascii="Times New Roman" w:hAnsi="Times New Roman" w:eastAsia="Times New Roman" w:cs="Times New Roman"/>
                <w:color w:val="000000" w:themeColor="text1"/>
              </w:rPr>
              <w:t>livé procesy porozumenia textu,</w:t>
            </w:r>
          </w:p>
          <w:p w:rsidR="005322A0" w:rsidP="003162BD" w:rsidRDefault="00C0F98A" w14:paraId="2660D0F1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diskusia, </w:t>
            </w:r>
          </w:p>
          <w:p w:rsidR="006445CE" w:rsidP="003162BD" w:rsidRDefault="006445CE" w14:paraId="48E3D3EB" w14:textId="1BF595E8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práca s pracovnými listami</w:t>
            </w:r>
          </w:p>
          <w:p w:rsidRPr="003162BD" w:rsidR="006445CE" w:rsidP="003162BD" w:rsidRDefault="006445CE" w14:paraId="3784A50C" w14:textId="39918D43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tvorba pojmových máp</w:t>
            </w:r>
          </w:p>
          <w:p w:rsidRPr="003162BD" w:rsidR="005322A0" w:rsidP="003162BD" w:rsidRDefault="00C0F98A" w14:paraId="6B3C6BF7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rôzne spôsoby kooperatívneho vyučovania, </w:t>
            </w:r>
          </w:p>
          <w:p w:rsidR="003162BD" w:rsidP="003162BD" w:rsidRDefault="00C0F98A" w14:paraId="4E0F031E" w14:textId="3B5A11F8">
            <w:pPr>
              <w:pStyle w:val="Zkladntex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162BD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8154E5">
              <w:rPr>
                <w:color w:val="000000" w:themeColor="text1"/>
                <w:sz w:val="22"/>
                <w:szCs w:val="22"/>
              </w:rPr>
              <w:t>práca s obrazovým materiálom</w:t>
            </w:r>
          </w:p>
          <w:p w:rsidR="00114051" w:rsidP="003162BD" w:rsidRDefault="00114051" w14:paraId="09702B9E" w14:textId="6CD5A8C5">
            <w:pPr>
              <w:pStyle w:val="Zkladntex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práca s videom</w:t>
            </w:r>
          </w:p>
          <w:p w:rsidR="006445CE" w:rsidP="003162BD" w:rsidRDefault="006445CE" w14:paraId="1FE528B8" w14:textId="3557EB78">
            <w:pPr>
              <w:pStyle w:val="Zkladntex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riešenie problémových úloh</w:t>
            </w:r>
          </w:p>
          <w:p w:rsidR="008154E5" w:rsidP="003162BD" w:rsidRDefault="008154E5" w14:paraId="60983DFF" w14:textId="4B8F501B">
            <w:pPr>
              <w:pStyle w:val="Zkladntex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praktické cvičenia</w:t>
            </w:r>
          </w:p>
          <w:p w:rsidRPr="003162BD" w:rsidR="005322A0" w:rsidP="003162BD" w:rsidRDefault="005322A0" w14:paraId="0806C856" w14:textId="30F7797B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3162BD" w:rsidR="005322A0" w:rsidP="003162BD" w:rsidRDefault="005322A0" w14:paraId="07404A69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Pr="003162BD" w:rsidR="004C05D7" w:rsidP="003162BD" w:rsidRDefault="00B440DB" w14:paraId="0BC42A4A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Pr="003162BD" w:rsidR="004C05D7" w:rsidTr="35A0AA16" w14:paraId="3945EAD4" w14:textId="77777777">
        <w:tc>
          <w:tcPr>
            <w:tcW w:w="4077" w:type="dxa"/>
          </w:tcPr>
          <w:p w:rsidRPr="003162BD" w:rsidR="005322A0" w:rsidP="003162BD" w:rsidRDefault="004C05D7" w14:paraId="7F9714D2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Vypracoval (meno</w:t>
            </w:r>
            <w:r w:rsidRPr="003162BD" w:rsidR="00A71E3A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Pr="003162BD" w:rsidR="005322A0" w:rsidP="003162BD" w:rsidRDefault="667C32C8" w14:paraId="6206C87A" w14:textId="05045A3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35A0AA16">
              <w:rPr>
                <w:rFonts w:ascii="Times New Roman" w:hAnsi="Times New Roman" w:cs="Times New Roman"/>
              </w:rPr>
              <w:t xml:space="preserve">Mgr. </w:t>
            </w:r>
            <w:r w:rsidRPr="35A0AA16" w:rsidR="257350A5">
              <w:rPr>
                <w:rFonts w:ascii="Times New Roman" w:hAnsi="Times New Roman" w:cs="Times New Roman"/>
              </w:rPr>
              <w:t>Ľudmila Golianová</w:t>
            </w:r>
            <w:r w:rsidRPr="35A0AA16" w:rsidR="0C18103C">
              <w:rPr>
                <w:rFonts w:ascii="Times New Roman" w:hAnsi="Times New Roman" w:cs="Times New Roman"/>
              </w:rPr>
              <w:t>,</w:t>
            </w:r>
            <w:r w:rsidR="003948D7">
              <w:rPr>
                <w:rFonts w:ascii="Times New Roman" w:hAnsi="Times New Roman" w:cs="Times New Roman"/>
              </w:rPr>
              <w:t xml:space="preserve"> </w:t>
            </w:r>
            <w:r w:rsidR="007577ED">
              <w:rPr>
                <w:rFonts w:ascii="Times New Roman" w:hAnsi="Times New Roman" w:cs="Times New Roman"/>
              </w:rPr>
              <w:t>31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7577ED">
              <w:rPr>
                <w:rFonts w:ascii="Times New Roman" w:hAnsi="Times New Roman" w:cs="Times New Roman"/>
              </w:rPr>
              <w:t>3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7577ED">
              <w:rPr>
                <w:rFonts w:ascii="Times New Roman" w:hAnsi="Times New Roman" w:cs="Times New Roman"/>
              </w:rPr>
              <w:t>2023</w:t>
            </w:r>
          </w:p>
        </w:tc>
      </w:tr>
      <w:tr w:rsidRPr="003162BD" w:rsidR="004C05D7" w:rsidTr="35A0AA16" w14:paraId="243DCECF" w14:textId="77777777">
        <w:tc>
          <w:tcPr>
            <w:tcW w:w="4077" w:type="dxa"/>
          </w:tcPr>
          <w:p w:rsidRPr="003162BD" w:rsidR="005322A0" w:rsidP="003162BD" w:rsidRDefault="00A71E3A" w14:paraId="4A4EA02E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Pr="003162BD" w:rsidR="005322A0" w:rsidP="003162BD" w:rsidRDefault="005322A0" w14:paraId="4563E465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Pr="003162BD" w:rsidR="004C05D7" w:rsidTr="35A0AA16" w14:paraId="4A8959BE" w14:textId="77777777">
        <w:tc>
          <w:tcPr>
            <w:tcW w:w="4077" w:type="dxa"/>
          </w:tcPr>
          <w:p w:rsidRPr="003162BD" w:rsidR="005322A0" w:rsidP="003162BD" w:rsidRDefault="00A71E3A" w14:paraId="7233A60D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Pr="003162BD" w:rsidR="005322A0" w:rsidP="003162BD" w:rsidRDefault="003948D7" w14:paraId="42762C2C" w14:textId="41C19C8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PhDr. Iveta Onušková, </w:t>
            </w:r>
            <w:r w:rsidR="007577ED">
              <w:rPr>
                <w:rFonts w:ascii="Times New Roman" w:hAnsi="Times New Roman" w:cs="Times New Roman"/>
              </w:rPr>
              <w:t>3</w:t>
            </w:r>
            <w:r w:rsidR="0027127E">
              <w:rPr>
                <w:rFonts w:ascii="Times New Roman" w:hAnsi="Times New Roman" w:cs="Times New Roman"/>
              </w:rPr>
              <w:t>1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7577ED">
              <w:rPr>
                <w:rFonts w:ascii="Times New Roman" w:hAnsi="Times New Roman" w:cs="Times New Roman"/>
              </w:rPr>
              <w:t>3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7577ED">
              <w:rPr>
                <w:rFonts w:ascii="Times New Roman" w:hAnsi="Times New Roman" w:cs="Times New Roman"/>
              </w:rPr>
              <w:t>2023</w:t>
            </w:r>
          </w:p>
        </w:tc>
      </w:tr>
      <w:tr w:rsidRPr="003162BD" w:rsidR="004C05D7" w:rsidTr="35A0AA16" w14:paraId="1DAE4262" w14:textId="77777777">
        <w:tc>
          <w:tcPr>
            <w:tcW w:w="4077" w:type="dxa"/>
          </w:tcPr>
          <w:p w:rsidRPr="003162BD" w:rsidR="005322A0" w:rsidP="003162BD" w:rsidRDefault="00A71E3A" w14:paraId="1244ABFD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Pr="003162BD" w:rsidR="005322A0" w:rsidP="003162BD" w:rsidRDefault="005322A0" w14:paraId="6F86B3D7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Pr="003162BD" w:rsidR="006E77C5" w:rsidP="003162BD" w:rsidRDefault="006E77C5" w14:paraId="41356612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1A5EA2" w:rsidP="003162BD" w:rsidRDefault="001A5EA2" w14:paraId="38998A6B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CD7D64" w:rsidP="003162BD" w:rsidRDefault="00CD7D64" w14:paraId="75600874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CD7D64" w:rsidP="003162BD" w:rsidRDefault="00CD7D64" w14:paraId="00314554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1A5EA2" w:rsidP="003162BD" w:rsidRDefault="001A5EA2" w14:paraId="7D3D4C4D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1A5EA2" w:rsidP="003162BD" w:rsidRDefault="001A5EA2" w14:paraId="33A52D4C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F53FDD" w:rsidP="003162BD" w:rsidRDefault="00F53FDD" w14:paraId="62C7801E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1A8AF1FE" w14:textId="77777777">
      <w:pPr>
        <w:pStyle w:val="Default"/>
        <w:rPr>
          <w:sz w:val="22"/>
          <w:szCs w:val="22"/>
        </w:rPr>
      </w:pPr>
      <w:r w:rsidRPr="003162BD">
        <w:rPr>
          <w:sz w:val="22"/>
          <w:szCs w:val="22"/>
        </w:rPr>
        <w:t xml:space="preserve"> </w:t>
      </w:r>
    </w:p>
    <w:p w:rsidRPr="003162BD" w:rsidR="00F53FDD" w:rsidP="003162BD" w:rsidRDefault="00F53FDD" w14:paraId="5F7250BF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3F90A76C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2B73B3A0" w14:textId="77777777">
      <w:pPr>
        <w:pStyle w:val="Default"/>
        <w:rPr>
          <w:sz w:val="22"/>
          <w:szCs w:val="22"/>
        </w:rPr>
      </w:pPr>
    </w:p>
    <w:p w:rsidRPr="003162BD" w:rsidR="07C23E99" w:rsidP="003162BD" w:rsidRDefault="07C23E99" w14:paraId="10BECF5A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03257B74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4FFDB6C1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5358EAFF" w14:textId="77777777">
      <w:pPr>
        <w:pStyle w:val="Default"/>
        <w:rPr>
          <w:sz w:val="22"/>
          <w:szCs w:val="22"/>
        </w:rPr>
      </w:pPr>
    </w:p>
    <w:p w:rsidR="003162BD" w:rsidRDefault="003162BD" w14:paraId="58EE0D33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Pr="003162BD" w:rsidR="00522F2C" w:rsidP="003162BD" w:rsidRDefault="00F53FDD" w14:paraId="153C2429" w14:textId="3F7D3079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3162BD">
        <w:rPr>
          <w:rFonts w:ascii="Times New Roman" w:hAnsi="Times New Roman" w:cs="Times New Roman"/>
          <w:b/>
          <w:bCs/>
        </w:rPr>
        <w:lastRenderedPageBreak/>
        <w:t xml:space="preserve">Pokyny k vyplneniu Štvrťročnej správy o činnosti </w:t>
      </w:r>
      <w:r w:rsidRPr="003162BD">
        <w:rPr>
          <w:rFonts w:ascii="Times New Roman" w:hAnsi="Times New Roman" w:cs="Times New Roman"/>
          <w:b/>
        </w:rPr>
        <w:t xml:space="preserve">pedagogického zamestnanca </w:t>
      </w:r>
      <w:r w:rsidRPr="003162BD" w:rsidR="00522F2C">
        <w:rPr>
          <w:rFonts w:ascii="Times New Roman" w:hAnsi="Times New Roman" w:cs="Times New Roman"/>
          <w:b/>
        </w:rPr>
        <w:t>pre štandardnú stupnicu jednotkových nákladov „hodinová sadzba učiteľa/učiteľov podľa kategórie škôl (ZŠ, SŠ)</w:t>
      </w:r>
      <w:r w:rsidRPr="003162BD" w:rsidDel="005D5C5D" w:rsidR="00522F2C">
        <w:rPr>
          <w:rFonts w:ascii="Times New Roman" w:hAnsi="Times New Roman" w:cs="Times New Roman"/>
          <w:b/>
        </w:rPr>
        <w:t xml:space="preserve"> </w:t>
      </w:r>
      <w:r w:rsidRPr="003162BD" w:rsidR="00522F2C">
        <w:rPr>
          <w:rFonts w:ascii="Times New Roman" w:hAnsi="Times New Roman" w:cs="Times New Roman"/>
          <w:b/>
        </w:rPr>
        <w:t>- počet hodín strávených vzdelávacími aktivitami („extra hodiny“)“</w:t>
      </w:r>
    </w:p>
    <w:p w:rsidRPr="003162BD" w:rsidR="00F53FDD" w:rsidP="003162BD" w:rsidRDefault="00F53FDD" w14:paraId="3F440579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Pr="003162BD" w:rsidR="00F53FDD" w:rsidP="003162BD" w:rsidRDefault="0019565D" w14:paraId="2F92BEDC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b/>
        </w:rPr>
      </w:pPr>
      <w:r w:rsidRPr="003162BD">
        <w:rPr>
          <w:rFonts w:ascii="Times New Roman" w:hAnsi="Times New Roman" w:cs="Times New Roman"/>
        </w:rPr>
        <w:t>v</w:t>
      </w:r>
      <w:r w:rsidRPr="003162B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w:history="1" r:id="rId13">
        <w:r w:rsidRPr="003162BD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Pr="003162BD" w:rsidR="0019565D" w:rsidP="003162BD" w:rsidRDefault="0019565D" w14:paraId="2BB0D7D6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b/>
        </w:rPr>
      </w:pPr>
    </w:p>
    <w:p w:rsidRPr="003162BD" w:rsidR="00F53FDD" w:rsidP="003162BD" w:rsidRDefault="00F53FDD" w14:paraId="3A550562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Pr="003162BD" w:rsidR="00F53FDD" w:rsidP="003162BD" w:rsidRDefault="00F53FDD" w14:paraId="6ABC55DE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Pr="003162BD" w:rsidR="00F53FDD" w:rsidP="003162BD" w:rsidRDefault="00F53FDD" w14:paraId="56371A9C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3. V riadku Kód ITMS ŽoP - uvedie sa kód ŽoP podľa ITMS2014+ - vyplní prijímateľ </w:t>
      </w:r>
    </w:p>
    <w:p w:rsidRPr="003162BD" w:rsidR="00F53FDD" w:rsidP="003162BD" w:rsidRDefault="00F53FDD" w14:paraId="1B04C145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Pr="003162BD" w:rsidR="00F53FDD" w:rsidP="003162BD" w:rsidRDefault="00F53FDD" w14:paraId="20772B71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Pr="003162BD" w:rsidR="00F53FDD" w:rsidP="003162BD" w:rsidRDefault="00F53FDD" w14:paraId="16CA4A72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Pr="003162BD" w:rsidR="00F53FDD" w:rsidP="003162BD" w:rsidRDefault="00F13088" w14:paraId="6996BA53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>7</w:t>
      </w:r>
      <w:r w:rsidRPr="003162BD"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:rsidRPr="003162BD" w:rsidR="00F13088" w:rsidP="003162BD" w:rsidRDefault="00F13088" w14:paraId="5676E3DC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>8</w:t>
      </w:r>
      <w:r w:rsidRPr="003162BD"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Pr="003162BD" w:rsidR="00522F2C">
        <w:rPr>
          <w:sz w:val="22"/>
          <w:szCs w:val="22"/>
        </w:rPr>
        <w:t>; t.j. názov vzdelávacej aktivity - extra hodiny - uvedie sa názov vyučovacieho predmetu, na ktorom boli realizované vyučovacie hodiny nad rámec hodín financovaných zo štátneho rozpočtu</w:t>
      </w:r>
      <w:r w:rsidRPr="003162BD" w:rsidR="00F53FDD">
        <w:rPr>
          <w:sz w:val="22"/>
          <w:szCs w:val="22"/>
        </w:rPr>
        <w:t xml:space="preserve">  v danom štvrťroku za každý mesiac samostatne . Ide o</w:t>
      </w:r>
      <w:r w:rsidRPr="003162BD">
        <w:rPr>
          <w:sz w:val="22"/>
          <w:szCs w:val="22"/>
        </w:rPr>
        <w:t xml:space="preserve"> činnosti, ktoré boli zabezpečované </w:t>
      </w:r>
      <w:r w:rsidRPr="003162BD" w:rsidR="00F53FDD">
        <w:rPr>
          <w:sz w:val="22"/>
          <w:szCs w:val="22"/>
        </w:rPr>
        <w:t xml:space="preserve">nad rámec hodín financovaných zo štátneho rozpočtu. </w:t>
      </w:r>
      <w:r w:rsidRPr="003162BD" w:rsidR="00522F2C">
        <w:rPr>
          <w:sz w:val="22"/>
          <w:szCs w:val="22"/>
        </w:rPr>
        <w:t xml:space="preserve">Tieto činnosti musia byť v súlade so </w:t>
      </w:r>
      <w:r w:rsidRPr="003162BD" w:rsidR="00522F2C">
        <w:rPr>
          <w:rFonts w:eastAsia="Times New Roman"/>
          <w:sz w:val="22"/>
          <w:szCs w:val="22"/>
        </w:rPr>
        <w:t>štatutárom školy potvrdeným menným zoznamom učiteľov a počtom hodín jednotlivých učiteľov, ktorí zabezpečovali/realizovali zvýšené hodiny vzdelávacích aktivít</w:t>
      </w:r>
    </w:p>
    <w:p w:rsidRPr="003162BD" w:rsidR="00F53FDD" w:rsidP="003162BD" w:rsidRDefault="00F53FDD" w14:paraId="2A10435E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Pr="003162BD" w:rsidR="00F53FDD" w:rsidP="003162BD" w:rsidRDefault="00F53FDD" w14:paraId="4CF53BD3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:rsidRPr="003162BD" w:rsidR="00F53FDD" w:rsidP="003162BD" w:rsidRDefault="00F53FDD" w14:paraId="7704DCD9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Pr="003162BD" w:rsidR="00F53FDD" w:rsidP="003162BD" w:rsidRDefault="00F53FDD" w14:paraId="109970D0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:rsidRPr="003162BD" w:rsidR="001A5EA2" w:rsidP="003162BD" w:rsidRDefault="001A5EA2" w14:paraId="69899854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</w:rPr>
      </w:pPr>
    </w:p>
    <w:p w:rsidRPr="003162BD" w:rsidR="001A5EA2" w:rsidP="003162BD" w:rsidRDefault="001A5EA2" w14:paraId="5EA5B444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</w:rPr>
      </w:pPr>
    </w:p>
    <w:p w:rsidRPr="003162BD" w:rsidR="0055263C" w:rsidP="003162BD" w:rsidRDefault="0055263C" w14:paraId="1601882C" w14:textId="77777777">
      <w:pPr>
        <w:pStyle w:val="Odsekzoznamu"/>
        <w:tabs>
          <w:tab w:val="left" w:pos="1114"/>
        </w:tabs>
        <w:spacing w:after="0"/>
        <w:rPr>
          <w:rFonts w:ascii="Times New Roman" w:hAnsi="Times New Roman" w:cs="Times New Roman"/>
          <w:vanish/>
        </w:rPr>
      </w:pPr>
    </w:p>
    <w:sectPr w:rsidRPr="003162BD" w:rsidR="0055263C" w:rsidSect="00875A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CB" w:rsidP="00CF35D8" w:rsidRDefault="00AD11CB" w14:paraId="0406EEEB" w14:textId="77777777">
      <w:pPr>
        <w:spacing w:after="0" w:line="240" w:lineRule="auto"/>
      </w:pPr>
      <w:r>
        <w:separator/>
      </w:r>
    </w:p>
  </w:endnote>
  <w:endnote w:type="continuationSeparator" w:id="0">
    <w:p w:rsidR="00AD11CB" w:rsidP="00CF35D8" w:rsidRDefault="00AD11CB" w14:paraId="6FCBE9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04CC0F85" w14:textId="77777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942FC" w14:paraId="6BE5AE04" w14:textId="77777777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1690">
          <w:rPr>
            <w:noProof/>
          </w:rPr>
          <w:t>2</w:t>
        </w:r>
        <w:r>
          <w:fldChar w:fldCharType="end"/>
        </w:r>
      </w:p>
    </w:sdtContent>
  </w:sdt>
  <w:p w:rsidR="00FA308E" w:rsidRDefault="00FA308E" w14:paraId="6551CADC" w14:textId="777777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26C1E785" w14:textId="777777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CB" w:rsidP="00CF35D8" w:rsidRDefault="00AD11CB" w14:paraId="44E4116D" w14:textId="77777777">
      <w:pPr>
        <w:spacing w:after="0" w:line="240" w:lineRule="auto"/>
      </w:pPr>
      <w:r>
        <w:separator/>
      </w:r>
    </w:p>
  </w:footnote>
  <w:footnote w:type="continuationSeparator" w:id="0">
    <w:p w:rsidR="00AD11CB" w:rsidP="00CF35D8" w:rsidRDefault="00AD11CB" w14:paraId="7260EE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7BB65119" w14:textId="77777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164BEBEC" w14:textId="7777777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6E2006A5" w14:textId="777777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E49"/>
    <w:multiLevelType w:val="hybridMultilevel"/>
    <w:tmpl w:val="47CE025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EC1C52"/>
    <w:multiLevelType w:val="hybridMultilevel"/>
    <w:tmpl w:val="5512E8F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FB60989"/>
    <w:multiLevelType w:val="hybridMultilevel"/>
    <w:tmpl w:val="1802777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17D4BD2"/>
    <w:multiLevelType w:val="hybridMultilevel"/>
    <w:tmpl w:val="EE2A855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57222CC"/>
    <w:multiLevelType w:val="hybridMultilevel"/>
    <w:tmpl w:val="3BBE575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D4A01D1"/>
    <w:multiLevelType w:val="hybridMultilevel"/>
    <w:tmpl w:val="A120B8F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E2D042D"/>
    <w:multiLevelType w:val="hybridMultilevel"/>
    <w:tmpl w:val="0888A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57A99"/>
    <w:multiLevelType w:val="hybridMultilevel"/>
    <w:tmpl w:val="320A124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77880"/>
    <w:multiLevelType w:val="hybridMultilevel"/>
    <w:tmpl w:val="48B6E6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B95334F"/>
    <w:multiLevelType w:val="hybridMultilevel"/>
    <w:tmpl w:val="4920E6F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A341B"/>
    <w:multiLevelType w:val="hybridMultilevel"/>
    <w:tmpl w:val="5DC821D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05"/>
    <w:rsid w:val="00012FA6"/>
    <w:rsid w:val="00040AFD"/>
    <w:rsid w:val="00053B89"/>
    <w:rsid w:val="00055598"/>
    <w:rsid w:val="00075F2B"/>
    <w:rsid w:val="0009648A"/>
    <w:rsid w:val="000A2060"/>
    <w:rsid w:val="000E22FC"/>
    <w:rsid w:val="000E6FBF"/>
    <w:rsid w:val="000F127B"/>
    <w:rsid w:val="001047B0"/>
    <w:rsid w:val="00110A8C"/>
    <w:rsid w:val="00114051"/>
    <w:rsid w:val="0011687E"/>
    <w:rsid w:val="00127027"/>
    <w:rsid w:val="00155190"/>
    <w:rsid w:val="001573E9"/>
    <w:rsid w:val="00163A3E"/>
    <w:rsid w:val="00180141"/>
    <w:rsid w:val="00185E0B"/>
    <w:rsid w:val="0019565D"/>
    <w:rsid w:val="001A5EA2"/>
    <w:rsid w:val="001C499D"/>
    <w:rsid w:val="001C642F"/>
    <w:rsid w:val="001C7453"/>
    <w:rsid w:val="001F6FD8"/>
    <w:rsid w:val="001F702E"/>
    <w:rsid w:val="001F7547"/>
    <w:rsid w:val="00203036"/>
    <w:rsid w:val="00225CD9"/>
    <w:rsid w:val="002468E1"/>
    <w:rsid w:val="002529B9"/>
    <w:rsid w:val="002658B3"/>
    <w:rsid w:val="0027127E"/>
    <w:rsid w:val="002848D0"/>
    <w:rsid w:val="00293B12"/>
    <w:rsid w:val="002A1097"/>
    <w:rsid w:val="002A3AAA"/>
    <w:rsid w:val="002A68B1"/>
    <w:rsid w:val="002D3466"/>
    <w:rsid w:val="002D7F9B"/>
    <w:rsid w:val="002D7FC6"/>
    <w:rsid w:val="002E3F1A"/>
    <w:rsid w:val="003162BD"/>
    <w:rsid w:val="003212AD"/>
    <w:rsid w:val="00334774"/>
    <w:rsid w:val="00341C7F"/>
    <w:rsid w:val="00365354"/>
    <w:rsid w:val="00387740"/>
    <w:rsid w:val="003948D7"/>
    <w:rsid w:val="003A44C8"/>
    <w:rsid w:val="003A7D64"/>
    <w:rsid w:val="003C47FF"/>
    <w:rsid w:val="003D1C1C"/>
    <w:rsid w:val="003F64DD"/>
    <w:rsid w:val="00411C84"/>
    <w:rsid w:val="00413EBE"/>
    <w:rsid w:val="00446402"/>
    <w:rsid w:val="00446EB1"/>
    <w:rsid w:val="00451E80"/>
    <w:rsid w:val="00463EC0"/>
    <w:rsid w:val="00493B65"/>
    <w:rsid w:val="0049482A"/>
    <w:rsid w:val="004A62EB"/>
    <w:rsid w:val="004A6B74"/>
    <w:rsid w:val="004C05D7"/>
    <w:rsid w:val="004C0B5B"/>
    <w:rsid w:val="004E6608"/>
    <w:rsid w:val="004F6489"/>
    <w:rsid w:val="00505C76"/>
    <w:rsid w:val="005121C6"/>
    <w:rsid w:val="00514FA1"/>
    <w:rsid w:val="00522F2C"/>
    <w:rsid w:val="005322A0"/>
    <w:rsid w:val="005361EC"/>
    <w:rsid w:val="00547A11"/>
    <w:rsid w:val="0055263C"/>
    <w:rsid w:val="0055351A"/>
    <w:rsid w:val="00566640"/>
    <w:rsid w:val="00573144"/>
    <w:rsid w:val="0057374B"/>
    <w:rsid w:val="00583AF0"/>
    <w:rsid w:val="0058409B"/>
    <w:rsid w:val="0058713F"/>
    <w:rsid w:val="005871B1"/>
    <w:rsid w:val="00587681"/>
    <w:rsid w:val="005942FC"/>
    <w:rsid w:val="005C19C3"/>
    <w:rsid w:val="005C4DD4"/>
    <w:rsid w:val="005D23FC"/>
    <w:rsid w:val="005D6536"/>
    <w:rsid w:val="005E3719"/>
    <w:rsid w:val="005E4E88"/>
    <w:rsid w:val="00617128"/>
    <w:rsid w:val="00620CFA"/>
    <w:rsid w:val="0063031E"/>
    <w:rsid w:val="006377DA"/>
    <w:rsid w:val="006445CE"/>
    <w:rsid w:val="006459EE"/>
    <w:rsid w:val="00660F0A"/>
    <w:rsid w:val="006749F3"/>
    <w:rsid w:val="006A58DB"/>
    <w:rsid w:val="006B6CBE"/>
    <w:rsid w:val="006D1FE0"/>
    <w:rsid w:val="006E26E5"/>
    <w:rsid w:val="006E77C5"/>
    <w:rsid w:val="0070203B"/>
    <w:rsid w:val="00705B10"/>
    <w:rsid w:val="00710A1C"/>
    <w:rsid w:val="00747374"/>
    <w:rsid w:val="007577ED"/>
    <w:rsid w:val="00775EA9"/>
    <w:rsid w:val="00792949"/>
    <w:rsid w:val="00794039"/>
    <w:rsid w:val="007A5170"/>
    <w:rsid w:val="007B6021"/>
    <w:rsid w:val="007B618D"/>
    <w:rsid w:val="007D1981"/>
    <w:rsid w:val="007E4ABB"/>
    <w:rsid w:val="007E4ED1"/>
    <w:rsid w:val="00806FA5"/>
    <w:rsid w:val="008154E5"/>
    <w:rsid w:val="00827BFE"/>
    <w:rsid w:val="00845CA0"/>
    <w:rsid w:val="008721DB"/>
    <w:rsid w:val="00875A42"/>
    <w:rsid w:val="00894202"/>
    <w:rsid w:val="008C3B1D"/>
    <w:rsid w:val="008C3C41"/>
    <w:rsid w:val="008C6D8D"/>
    <w:rsid w:val="008D6E89"/>
    <w:rsid w:val="008E2AB7"/>
    <w:rsid w:val="008E3B0B"/>
    <w:rsid w:val="008F634C"/>
    <w:rsid w:val="0093652F"/>
    <w:rsid w:val="00940564"/>
    <w:rsid w:val="00995735"/>
    <w:rsid w:val="009970B6"/>
    <w:rsid w:val="009D103A"/>
    <w:rsid w:val="009E1113"/>
    <w:rsid w:val="009F4E8D"/>
    <w:rsid w:val="009F65BD"/>
    <w:rsid w:val="00A241E9"/>
    <w:rsid w:val="00A62E57"/>
    <w:rsid w:val="00A674EE"/>
    <w:rsid w:val="00A71E3A"/>
    <w:rsid w:val="00A72355"/>
    <w:rsid w:val="00AB111C"/>
    <w:rsid w:val="00AB1690"/>
    <w:rsid w:val="00AB21E7"/>
    <w:rsid w:val="00AB6211"/>
    <w:rsid w:val="00AD0BE0"/>
    <w:rsid w:val="00AD11CB"/>
    <w:rsid w:val="00AE7EE4"/>
    <w:rsid w:val="00B1374A"/>
    <w:rsid w:val="00B1753F"/>
    <w:rsid w:val="00B3C992"/>
    <w:rsid w:val="00B41A8A"/>
    <w:rsid w:val="00B440DB"/>
    <w:rsid w:val="00B61F35"/>
    <w:rsid w:val="00B77CA6"/>
    <w:rsid w:val="00B83C25"/>
    <w:rsid w:val="00BB5601"/>
    <w:rsid w:val="00BC118A"/>
    <w:rsid w:val="00BC4F1C"/>
    <w:rsid w:val="00BF2F35"/>
    <w:rsid w:val="00BF4792"/>
    <w:rsid w:val="00C065E1"/>
    <w:rsid w:val="00C0F98A"/>
    <w:rsid w:val="00C146B4"/>
    <w:rsid w:val="00C14BF7"/>
    <w:rsid w:val="00C32EA8"/>
    <w:rsid w:val="00C65F9A"/>
    <w:rsid w:val="00C76F25"/>
    <w:rsid w:val="00C8337A"/>
    <w:rsid w:val="00C86F85"/>
    <w:rsid w:val="00CD3DE7"/>
    <w:rsid w:val="00CD7D64"/>
    <w:rsid w:val="00CF35D8"/>
    <w:rsid w:val="00CF653B"/>
    <w:rsid w:val="00CF778B"/>
    <w:rsid w:val="00D37CE5"/>
    <w:rsid w:val="00D5619C"/>
    <w:rsid w:val="00D667E6"/>
    <w:rsid w:val="00D70B8C"/>
    <w:rsid w:val="00D83C0D"/>
    <w:rsid w:val="00DA6ABC"/>
    <w:rsid w:val="00DB7498"/>
    <w:rsid w:val="00DD5CB0"/>
    <w:rsid w:val="00DD6C11"/>
    <w:rsid w:val="00DF0FF8"/>
    <w:rsid w:val="00E123E1"/>
    <w:rsid w:val="00E270B6"/>
    <w:rsid w:val="00E4756F"/>
    <w:rsid w:val="00E5266A"/>
    <w:rsid w:val="00E91820"/>
    <w:rsid w:val="00E9401E"/>
    <w:rsid w:val="00E96C3D"/>
    <w:rsid w:val="00EC5730"/>
    <w:rsid w:val="00ED7D0C"/>
    <w:rsid w:val="00EE6089"/>
    <w:rsid w:val="00EEBCA5"/>
    <w:rsid w:val="00F13088"/>
    <w:rsid w:val="00F308A0"/>
    <w:rsid w:val="00F320AB"/>
    <w:rsid w:val="00F42863"/>
    <w:rsid w:val="00F53FDD"/>
    <w:rsid w:val="00F61779"/>
    <w:rsid w:val="00F9106A"/>
    <w:rsid w:val="00FA308E"/>
    <w:rsid w:val="00FA597D"/>
    <w:rsid w:val="00FC5145"/>
    <w:rsid w:val="00FE050F"/>
    <w:rsid w:val="02453375"/>
    <w:rsid w:val="05B2A6C5"/>
    <w:rsid w:val="0692C13C"/>
    <w:rsid w:val="07C23E99"/>
    <w:rsid w:val="0993574C"/>
    <w:rsid w:val="0C009BBE"/>
    <w:rsid w:val="0C18103C"/>
    <w:rsid w:val="0C1F507C"/>
    <w:rsid w:val="0E801A61"/>
    <w:rsid w:val="0F5D177B"/>
    <w:rsid w:val="12221D9B"/>
    <w:rsid w:val="159717DE"/>
    <w:rsid w:val="17550D17"/>
    <w:rsid w:val="1A665494"/>
    <w:rsid w:val="1BCCB8E1"/>
    <w:rsid w:val="229A50EB"/>
    <w:rsid w:val="257350A5"/>
    <w:rsid w:val="260E7EFE"/>
    <w:rsid w:val="26593A81"/>
    <w:rsid w:val="27CA7452"/>
    <w:rsid w:val="27ED2DC2"/>
    <w:rsid w:val="2873853F"/>
    <w:rsid w:val="28C6B351"/>
    <w:rsid w:val="2D24190F"/>
    <w:rsid w:val="2ED755D1"/>
    <w:rsid w:val="3090E5E8"/>
    <w:rsid w:val="316307F6"/>
    <w:rsid w:val="3260D8E3"/>
    <w:rsid w:val="33DC8C74"/>
    <w:rsid w:val="35A0AA16"/>
    <w:rsid w:val="373EB04B"/>
    <w:rsid w:val="38805B86"/>
    <w:rsid w:val="3DA7DBCC"/>
    <w:rsid w:val="4048E9C5"/>
    <w:rsid w:val="422C4F8F"/>
    <w:rsid w:val="434DF9FF"/>
    <w:rsid w:val="43CE233D"/>
    <w:rsid w:val="43F00613"/>
    <w:rsid w:val="442B4A57"/>
    <w:rsid w:val="458C9683"/>
    <w:rsid w:val="46A47E01"/>
    <w:rsid w:val="4B9C3D20"/>
    <w:rsid w:val="4C3EDFF7"/>
    <w:rsid w:val="4CDC24F9"/>
    <w:rsid w:val="4E27DED3"/>
    <w:rsid w:val="51E62287"/>
    <w:rsid w:val="59D99F1B"/>
    <w:rsid w:val="5C9BB040"/>
    <w:rsid w:val="5CF57DF2"/>
    <w:rsid w:val="604E5B85"/>
    <w:rsid w:val="608E5656"/>
    <w:rsid w:val="644216CE"/>
    <w:rsid w:val="6471693F"/>
    <w:rsid w:val="64D05DEA"/>
    <w:rsid w:val="6636C544"/>
    <w:rsid w:val="667C32C8"/>
    <w:rsid w:val="66C08ED4"/>
    <w:rsid w:val="67D57435"/>
    <w:rsid w:val="6C466C08"/>
    <w:rsid w:val="6D26C4CB"/>
    <w:rsid w:val="6D7C1980"/>
    <w:rsid w:val="6E19BF97"/>
    <w:rsid w:val="6F893FEE"/>
    <w:rsid w:val="737018E1"/>
    <w:rsid w:val="78D075B9"/>
    <w:rsid w:val="78EBF0FD"/>
    <w:rsid w:val="7CD569C6"/>
    <w:rsid w:val="7DD38AA6"/>
    <w:rsid w:val="7E7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styleId="tl1" w:customStyle="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Default" w:customStyle="1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62BD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color w:val="800080"/>
      <w:sz w:val="24"/>
      <w:szCs w:val="24"/>
    </w:rPr>
  </w:style>
  <w:style w:type="character" w:styleId="ZkladntextChar" w:customStyle="1">
    <w:name w:val="Základný text Char"/>
    <w:basedOn w:val="Predvolenpsmoodseku"/>
    <w:link w:val="Zkladntext"/>
    <w:uiPriority w:val="99"/>
    <w:semiHidden/>
    <w:rsid w:val="003162BD"/>
    <w:rPr>
      <w:rFonts w:ascii="Times New Roman" w:hAnsi="Times New Roman" w:eastAsia="Times New Roman" w:cs="Times New Roman"/>
      <w:color w:val="80008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62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62BD"/>
    <w:rPr>
      <w:rFonts w:ascii="Times New Roman" w:eastAsia="Times New Roman" w:hAnsi="Times New Roman" w:cs="Times New Roman"/>
      <w:color w:val="80008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minedu.sk/zjednodusene-vykazovanie-vydavkov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microsoft.com/office/2007/relationships/stylesWithEffects" Target="stylesWithEffect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E28"/>
    <w:rsid w:val="005E7E28"/>
    <w:rsid w:val="00D3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122D-EEB6-430D-A382-FF4DE9C9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890AE-D2C5-438E-B2A6-1AB3DC36A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7FD78-8E72-45B9-B86E-B9D0CE57A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BF939-F075-4514-94EA-307868A15E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Feková Eva</dc:creator>
  <lastModifiedBy>Katušková Anna</lastModifiedBy>
  <revision>3</revision>
  <lastPrinted>2017-08-10T12:07:00.0000000Z</lastPrinted>
  <dcterms:created xsi:type="dcterms:W3CDTF">2023-05-03T19:07:00.0000000Z</dcterms:created>
  <dcterms:modified xsi:type="dcterms:W3CDTF">2023-05-05T12:04:38.2966286Z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  <property fmtid="{D5CDD505-2E9C-101B-9397-08002B2CF9AE}" pid="3" name="ContentTypeId">
    <vt:lpwstr>0x010100CB78F21AB2B51847B9E0FB574D7D580B</vt:lpwstr>
  </property>
</Properties>
</file>