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740"/>
        <w:gridCol w:w="3714"/>
        <w:gridCol w:w="7088"/>
      </w:tblGrid>
      <w:tr w:rsidR="00CD3E6B" w:rsidRPr="001B79AD" w14:paraId="1C55E4E0" w14:textId="77777777" w:rsidTr="00255BCF">
        <w:trPr>
          <w:trHeight w:val="45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6C2015ED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7B379F">
              <w:rPr>
                <w:rFonts w:ascii="Arial" w:hAnsi="Arial" w:cs="Arial"/>
                <w:sz w:val="16"/>
                <w:szCs w:val="16"/>
              </w:rPr>
              <w:t>4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79F">
              <w:rPr>
                <w:rFonts w:ascii="Arial" w:hAnsi="Arial" w:cs="Arial"/>
                <w:sz w:val="16"/>
                <w:szCs w:val="16"/>
              </w:rPr>
              <w:t>kwietnia</w:t>
            </w:r>
            <w:r w:rsidR="007B379F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9AD">
              <w:rPr>
                <w:rFonts w:ascii="Arial" w:hAnsi="Arial" w:cs="Arial"/>
                <w:sz w:val="16"/>
                <w:szCs w:val="16"/>
              </w:rPr>
              <w:t>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255BCF">
        <w:trPr>
          <w:trHeight w:val="45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255BCF">
        <w:trPr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4E9066B0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1CD5D4C5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02125A1D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35D919BC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09DBE868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770047F2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3E6B" w:rsidRPr="001B79AD" w14:paraId="2BA3DACA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255BCF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255BCF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60BF" w:rsidRPr="001B79AD" w14:paraId="3B161DD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255BCF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B60BF" w:rsidRPr="001B79AD" w14:paraId="5B22C83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255BCF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B60BF" w:rsidRPr="001B79AD" w14:paraId="2E4F274B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255BCF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B60BF" w:rsidRPr="001B79AD" w14:paraId="350A2C46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255BCF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255BCF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3D27E1E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593" w14:textId="4AB90326" w:rsidR="00255BCF" w:rsidRPr="00255BCF" w:rsidRDefault="00255BC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1EAF" w14:textId="77777777" w:rsidR="00255BCF" w:rsidRPr="00255BCF" w:rsidRDefault="00255BC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07F3" w14:textId="77777777" w:rsidR="00255BCF" w:rsidRPr="00255BCF" w:rsidRDefault="00255BC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D018" w14:textId="77777777" w:rsidR="00255BCF" w:rsidRPr="00255BCF" w:rsidRDefault="00255BC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0661F2E0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5B2" w14:textId="6D0A1033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104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11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64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46760007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DF3" w14:textId="7435A755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46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17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32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3E2F2901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A5B" w14:textId="1202811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86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607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66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7178D808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38E" w14:textId="1249207E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06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D1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12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61374C59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9634" w14:textId="144F52D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6EC" w14:textId="1A7048A9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A5D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ABA" w14:textId="0C5BF833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76D02904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D6D0" w14:textId="6034678B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34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3E6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542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56295169" w14:textId="77777777" w:rsidTr="00255BC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6675" w14:textId="09FD770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E7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C1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C38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19586F9C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FF8A" w14:textId="71394248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52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9C2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132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235E9B8F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8258" w14:textId="63307D57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5F8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BE1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88D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1B78499F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8A6C" w14:textId="3BEB9F14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4A6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D397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2BF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182A72F1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16BA" w14:textId="6974801C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BFB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1A9D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BCE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74348A61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4CDC" w14:textId="4B858CA5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6E7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825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6AF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512BA3E0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25A6" w14:textId="621C915F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3A2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E24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780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43CF8621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ACB5" w14:textId="4B5C1B14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578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6DC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B24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5CF5C43E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86B8" w14:textId="197FAE8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F573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D8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1F9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3FEE12F6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622D" w14:textId="028BADF0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4883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C692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A7F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48D9031A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4BFF" w14:textId="66CA1E8D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4D4E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70BE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06D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1D91A80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E199" w14:textId="529A7C4D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8CA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26A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C1A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1442EA1C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6975" w14:textId="7E0196B2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9CB4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47C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ABC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4C7AF739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F9B4" w14:textId="632D409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5DC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ABD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F2B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52DD999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2E16" w14:textId="4FC09123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B67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EC9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00A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6DC2901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AD77" w14:textId="17169AAF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7AE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02F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E067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3C1BEEF3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461A" w14:textId="79723D9E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3096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958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336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12A95671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AA89" w14:textId="05F4F396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FD7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CB2D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2403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55BCF" w:rsidRPr="001B79AD" w14:paraId="0330FA67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053D" w14:textId="7FE890B4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BEA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60DD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E7B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2DB45EBF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E743" w14:textId="77E13A07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9E67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B491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037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7F1AF777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848C" w14:textId="32D3F5C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F3C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227D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DF49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22EFAC2C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B7D" w14:textId="0AE0535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0C9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7A1E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8247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2F6FDF7E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D2CF" w14:textId="63513E89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47F3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F0E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57B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7F8774DA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B578" w14:textId="25F1928A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AE7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A87C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63EE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7556ED13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D5C5" w14:textId="7E9B54C2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A2BB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DAA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99F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542CDE67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E944" w14:textId="7A81729B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96D0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A3DA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801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5BCF" w:rsidRPr="001B79AD" w14:paraId="5BF7FC84" w14:textId="77777777" w:rsidTr="00255BC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F7DF" w14:textId="67E933F5" w:rsidR="00255BCF" w:rsidRPr="00255BCF" w:rsidRDefault="00255BCF" w:rsidP="004C2B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5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19C8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B31F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7F35" w14:textId="77777777" w:rsidR="00255BCF" w:rsidRPr="00255BCF" w:rsidRDefault="00255BCF" w:rsidP="004C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239D712" w14:textId="77777777" w:rsidR="00924AA8" w:rsidRPr="00E453A5" w:rsidRDefault="00924AA8" w:rsidP="00924AA8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</w:pPr>
      <w:bookmarkStart w:id="0" w:name="_Hlk38287874"/>
      <w:r w:rsidRPr="00E453A5"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  <w:t>Obowiązek informacyjny Administratora Danych Osobowych</w:t>
      </w:r>
    </w:p>
    <w:p w14:paraId="2FFCC427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Informacja zgodna z art. 13 Rozporządzenia Parlamentu Europejskiego i Rady (UE) 2016/679 z dnia 27.04.2016 r. w sprawie ochrony osób fizycznych w związku z przetwarzaniem danych osobowych i w sprawie swobodnego przepływu takich danych oraz uchylenia dyrektywy 95/46/WE (ogólne rozporządzenie o ochronie danych), zwanego dalej „RODO”.</w:t>
      </w:r>
    </w:p>
    <w:p w14:paraId="0EFDD454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Administrator danych osobowych</w:t>
      </w:r>
    </w:p>
    <w:p w14:paraId="3AC74AEC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Administratorem Państwa danych osobowych jest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TU SA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Vienna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Insurance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Group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z siedzibą w Warszawie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(00-668), ul. Noakowskiego 22 (dalej jako 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„Administrator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”, „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 lub „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”). Z InterRisk mogą się Państwo skontaktować:</w:t>
      </w:r>
    </w:p>
    <w:p w14:paraId="0A920040" w14:textId="77777777"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 korespondencja@interrisk.pl;</w:t>
      </w:r>
    </w:p>
    <w:p w14:paraId="1E2059CA" w14:textId="77777777"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telefonicznie pod numerem: +48 22 575 25 25;</w:t>
      </w:r>
    </w:p>
    <w:p w14:paraId="5A21593F" w14:textId="77777777"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14:paraId="4C69AEF0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Inspektor ochrony danych</w:t>
      </w:r>
    </w:p>
    <w:p w14:paraId="0D68F9FE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Wyznaczyliśmy inspektora ochrony danych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z którym mogą się Państwo skontaktować we wszystkich sprawach dotyczących przetwarzania danych osobowych oraz korzystania z praw związanych z przetwarzaniem danych:</w:t>
      </w:r>
    </w:p>
    <w:p w14:paraId="0F4B3FB9" w14:textId="77777777" w:rsidR="00924AA8" w:rsidRPr="00E453A5" w:rsidRDefault="00924AA8" w:rsidP="00924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iod@interrisk.pl;</w:t>
      </w:r>
    </w:p>
    <w:p w14:paraId="54D84365" w14:textId="77777777" w:rsidR="00924AA8" w:rsidRPr="00E453A5" w:rsidRDefault="00924AA8" w:rsidP="00924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14:paraId="079E5376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Cele przetwarzania oraz podstawa prawna przetwarzania</w:t>
      </w:r>
    </w:p>
    <w:p w14:paraId="5FF47A35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możemy przetwarzać w poniższych celach:</w:t>
      </w:r>
    </w:p>
    <w:p w14:paraId="410120C4" w14:textId="77777777"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Wykonanie umowy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niezbędność przetwarzania danych do zawarcia i wykonywania umowy (art. 6 ust. 1 lit. b) RODO);</w:t>
      </w:r>
    </w:p>
    <w:p w14:paraId="6352CD0D" w14:textId="77777777"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dochodzenie roszczeń lub obrona przed roszczeniami w związku z zawartą z Państwem umową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możliwość dochodzenia lub obrony przed roszczeniami;</w:t>
      </w:r>
    </w:p>
    <w:p w14:paraId="7A91615B" w14:textId="77777777"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podejmowanie czynności w związku z przeciwdziałaniem przestępstwom ubezpieczeniowym, w tym wypłatom nienależnych świadczeń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  (art. 6 ust. 1 lit. f) RODO), wynikający wprost z przepisów prawa. Naszym prawnie uzasadnionym interesem jest zapobieganie i ściganie przestępstw popełnianych na naszą szkodę;</w:t>
      </w:r>
    </w:p>
    <w:p w14:paraId="3650E701" w14:textId="77777777"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nałożonych na Administratora danych przez przepisy prawa (takie jak przepisy podatkowe lub przepisy o rachunkowości)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obowiązek prawny ciążący na Administratorze (art. 6 ust.1 lit. c) RODO).</w:t>
      </w:r>
    </w:p>
    <w:p w14:paraId="58BAF072" w14:textId="77777777"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Reasekuracja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ryzyk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zmniejszenie ryzyka ubezpieczeniowego związanego z zawartą z Państwem umową.</w:t>
      </w:r>
    </w:p>
    <w:p w14:paraId="16A73283" w14:textId="77777777" w:rsidR="00924AA8" w:rsidRPr="00017549" w:rsidRDefault="00924AA8" w:rsidP="001C5DE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Likwidacja szkody</w:t>
      </w:r>
    </w:p>
    <w:p w14:paraId="05848AB1" w14:textId="4C1D3AD0" w:rsidR="00017549" w:rsidRPr="00017549" w:rsidRDefault="00017549" w:rsidP="00017549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017549">
        <w:rPr>
          <w:rFonts w:ascii="Roboto" w:hAnsi="Roboto"/>
          <w:sz w:val="20"/>
          <w:szCs w:val="20"/>
        </w:rPr>
        <w:t>Podstawa prawna: obowiązek prawny zakładu ubezpieczeń (art. 6 ust. 1 lit. c) RODO);</w:t>
      </w:r>
    </w:p>
    <w:p w14:paraId="2749910D" w14:textId="77777777"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Obsługa klientów i interesantów za pośrednictwem infolinii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– podstawą prawną przetwarzania jest niezbędność przetwarzania do świadczenia usługi (art. 6 ust. 1 lit. b) RODO).</w:t>
      </w:r>
    </w:p>
    <w:p w14:paraId="4C4E61CF" w14:textId="77777777"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Komunikacja i rozwiązanie sprawy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której dotyczy korespondencja kierowana do Administratora za pośrednictwem poczty e-mail lub tradycyjnej korespondencji, lub rozmowy telefonicznej, niezwiązanej z usługami świadczonymi na rzecz nadawcy wiadomości e-mail bądź listu czy też telefonującego, lub inną zawartą z nim umową – podstawą prawną przetwarzania jest uzasadniony interes Administratora (art. 6 ust. 1 lit. f) RODO) polegający na prowadzeniu korespondencji kierowanej do niego w związku z jego działalnością gospodarczą i rozwiązania zgłoszonej sprawy związanej z prowadzoną przez niego działalnością gospodarczą;</w:t>
      </w:r>
    </w:p>
    <w:p w14:paraId="760B23FA" w14:textId="77777777"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związanych z przeciwdziałaniem praniu pieniędzy oraz finansowaniu terroryzmu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– podstawą prawną jest obowiązek prawny ciążący na Administratorze (art. 6 ust.1 lit. c) RODO);</w:t>
      </w:r>
    </w:p>
    <w:p w14:paraId="24702F99" w14:textId="77777777"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Marketing bezpośredni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produktów i usług własnych Administratora, w tym w celach analitycznych– podstawą prawną w odniesieniu do aktualnych klientów InterRisk jest prawnie uzasadniony interes Administratora (art. 6 ust. 1 lit. f) RODO), którym jest prowadzenie marketingu bezpośredniego własnych produktów lub usług. W przypadku marketingu kierowanego do potencjalnych lub byłych klientów InterRisk podstawą przetwarzania danych jest zgoda (art. 6 ust. 1 lit. a) RODO);</w:t>
      </w:r>
    </w:p>
    <w:p w14:paraId="7EDECB22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Okres przechowywania danych</w:t>
      </w:r>
    </w:p>
    <w:p w14:paraId="4423CD4A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osobowe będziemy przechowywać:</w:t>
      </w:r>
    </w:p>
    <w:p w14:paraId="2C876620" w14:textId="77777777" w:rsidR="00924AA8" w:rsidRPr="00E453A5" w:rsidRDefault="00924AA8" w:rsidP="00924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przedawnią się roszczenia z tytułu szkody będącej przedmiotem prowadzonego postępowania likwidacyjnego lub</w:t>
      </w:r>
    </w:p>
    <w:p w14:paraId="6165B616" w14:textId="77777777" w:rsidR="00924AA8" w:rsidRPr="00E453A5" w:rsidRDefault="00924AA8" w:rsidP="00924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wygaśnie obowiązek przechowywania danych wynikający z przepisów prawa,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w szczególności obowiązek przechowywania dokumentów księgowych dotyczących umowy ubezpieczenia i przepisów o przeciwdziałaniu praniu pieniędzy oraz finansowaniu terroryzmu.</w:t>
      </w:r>
    </w:p>
    <w:p w14:paraId="16074961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Przestaniemy przetwarzać Państwa dane na podstawie prawnie uzasadnionego interesu Administratora, jeżeli zgłoszą Państwo sprzeciw wobec przetwarzania Państwa danych w tych celach. Nie ma to zastosowania, gdy wykażemy istnienie ważnych prawnie uzasadnionych podstaw do przetwarzania, nadrzędnych wobec Państwa interesów, praw i wolności lub podstaw do ustalenia, dochodzenia lub obrony roszczeń.</w:t>
      </w:r>
    </w:p>
    <w:p w14:paraId="3096CA7B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Zgłoszenie sprzeciwu nie oznacza jednak, że usuniemy wszystkie dane. W szczególności dalsze przechowywanie danych może mieć jeszcze miejsce przez okres przedawnienia roszczeń.</w:t>
      </w:r>
    </w:p>
    <w:p w14:paraId="23E2AC06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Odbiorcy danych</w:t>
      </w:r>
    </w:p>
    <w:p w14:paraId="49EE25C4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 uwagi na charakter przetwarzania Państwa dane osobowe możemy przekazywać w niezbędnym zakresie zakładom reasekuracji, a także innym podmiotom, takim jak operatorzy pocztowi, operatorzy wybranych przez Państwa sposobów płatności czy podmioty świadczące usługi w zakresie likwidacji szkód.</w:t>
      </w:r>
    </w:p>
    <w:p w14:paraId="502BA3E6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lastRenderedPageBreak/>
        <w:t>Ponadto, Państwa dane możemy przekazywać podmiotom przetwarzającym dane osobowe na nasze zlecenie, m.in. dostawcom usług IT, przetwarzającym dane w celu dochodzenia lub obrony przed roszczeniami, agencjom marketingowym, agentom ubezpieczeniowym, podmiotom przetwarzającym dane w celu windykacji należności oraz podmiotom archiwizującym lub usuwającym dane. Takie podmioty przetwarzają dane na podstawie umowy z nami i wyłącznie zgodnie z naszymi poleceniami.</w:t>
      </w:r>
    </w:p>
    <w:p w14:paraId="353B8446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Prawa osoby, której dane dotyczą</w:t>
      </w:r>
    </w:p>
    <w:p w14:paraId="474E437A" w14:textId="77777777"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Przysługuje Państwu prawo do:</w:t>
      </w:r>
    </w:p>
    <w:p w14:paraId="207F7531" w14:textId="77777777"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dostępu do Państwa danych, w tym otrzymania ich kopii;</w:t>
      </w:r>
    </w:p>
    <w:p w14:paraId="54BF926B" w14:textId="77777777"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żądania sprostowania, usunięcia lub ograniczenia przetwarzania danych;</w:t>
      </w:r>
    </w:p>
    <w:p w14:paraId="546106DC" w14:textId="77777777"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wniesienia sprzeciwu wobec przetwarzania Państwa danych osobowych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(w zakresie, w jakim podstawą przetwarzania danych jest przesłanka prawnie uzasadnionego interesu Administratora)</w:t>
      </w:r>
    </w:p>
    <w:p w14:paraId="295106A8" w14:textId="77777777"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przenoszenia danych osobowych (w zakresie, w jakim Państwa dane są przetwarzane w sposób zautomatyzowany i przetwarzanie to odbywa się na podstawie zgody lub na podstawie zawartej z Administratorem umowy), tj. do otrzymania od Administratora Państwa danych osobowych w ustrukturyzowanym, powszechnie używanym formacie nadającym się do odczytu maszynowego). Mogą Państwo przesłać te dane innemu administratorowi danych;</w:t>
      </w:r>
    </w:p>
    <w:p w14:paraId="2479219E" w14:textId="77777777"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wniesienia skargi do organu nadzorczego zajmującego się ochroną danych osobowych, tzn. do Prezesa Urzędu Ochrony Danych Osobowych.</w:t>
      </w:r>
    </w:p>
    <w:p w14:paraId="560B61EB" w14:textId="77777777" w:rsidR="00924AA8" w:rsidRDefault="00924AA8" w:rsidP="00924AA8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Prosimy, aby Państwo skontaktowali się z nami lub z inspektorem ochrony danych, jeżeli chcą Państwo skorzystać z tych praw. Dane kontaktowe wskazaliśmy powyżej.</w:t>
      </w:r>
    </w:p>
    <w:bookmarkEnd w:id="0"/>
    <w:p w14:paraId="19EC8C50" w14:textId="77777777" w:rsidR="003D0106" w:rsidRDefault="003D0106" w:rsidP="00924AA8">
      <w:pPr>
        <w:shd w:val="clear" w:color="auto" w:fill="FFFFFF"/>
        <w:spacing w:after="300" w:line="60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141310">
    <w:abstractNumId w:val="5"/>
  </w:num>
  <w:num w:numId="2" w16cid:durableId="1851410159">
    <w:abstractNumId w:val="7"/>
  </w:num>
  <w:num w:numId="3" w16cid:durableId="874856402">
    <w:abstractNumId w:val="1"/>
  </w:num>
  <w:num w:numId="4" w16cid:durableId="1470634166">
    <w:abstractNumId w:val="4"/>
  </w:num>
  <w:num w:numId="5" w16cid:durableId="1025835400">
    <w:abstractNumId w:val="8"/>
  </w:num>
  <w:num w:numId="6" w16cid:durableId="1545672070">
    <w:abstractNumId w:val="0"/>
  </w:num>
  <w:num w:numId="7" w16cid:durableId="1756902413">
    <w:abstractNumId w:val="2"/>
  </w:num>
  <w:num w:numId="8" w16cid:durableId="391394133">
    <w:abstractNumId w:val="6"/>
  </w:num>
  <w:num w:numId="9" w16cid:durableId="34598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17549"/>
    <w:rsid w:val="00022416"/>
    <w:rsid w:val="00077749"/>
    <w:rsid w:val="000A166E"/>
    <w:rsid w:val="000B738B"/>
    <w:rsid w:val="001127BD"/>
    <w:rsid w:val="00194C6B"/>
    <w:rsid w:val="001B79AD"/>
    <w:rsid w:val="001C5DE9"/>
    <w:rsid w:val="001F58F8"/>
    <w:rsid w:val="00201AFA"/>
    <w:rsid w:val="00224091"/>
    <w:rsid w:val="00231281"/>
    <w:rsid w:val="00255BCF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5E69D3"/>
    <w:rsid w:val="006919DD"/>
    <w:rsid w:val="00710792"/>
    <w:rsid w:val="007A6344"/>
    <w:rsid w:val="007B1BCB"/>
    <w:rsid w:val="007B379F"/>
    <w:rsid w:val="0080758C"/>
    <w:rsid w:val="00883035"/>
    <w:rsid w:val="00924AA8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STANISLAW SZCZYGIEL</cp:lastModifiedBy>
  <cp:revision>2</cp:revision>
  <cp:lastPrinted>2018-08-06T11:02:00Z</cp:lastPrinted>
  <dcterms:created xsi:type="dcterms:W3CDTF">2023-09-03T11:20:00Z</dcterms:created>
  <dcterms:modified xsi:type="dcterms:W3CDTF">2023-09-03T11:20:00Z</dcterms:modified>
</cp:coreProperties>
</file>