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FB" w:rsidRPr="00090001" w:rsidRDefault="00090001">
      <w:pPr>
        <w:rPr>
          <w:rFonts w:ascii="Times New Roman" w:hAnsi="Times New Roman" w:cs="Times New Roman"/>
          <w:sz w:val="28"/>
          <w:szCs w:val="28"/>
        </w:rPr>
      </w:pPr>
    </w:p>
    <w:p w:rsidR="00090001" w:rsidRPr="00090001" w:rsidRDefault="00090001">
      <w:pPr>
        <w:rPr>
          <w:rFonts w:ascii="Times New Roman" w:hAnsi="Times New Roman" w:cs="Times New Roman"/>
          <w:sz w:val="28"/>
          <w:szCs w:val="28"/>
        </w:rPr>
      </w:pPr>
    </w:p>
    <w:p w:rsidR="00090001" w:rsidRPr="00090001" w:rsidRDefault="00090001">
      <w:pPr>
        <w:rPr>
          <w:rFonts w:ascii="Times New Roman" w:hAnsi="Times New Roman" w:cs="Times New Roman"/>
          <w:sz w:val="28"/>
          <w:szCs w:val="28"/>
        </w:rPr>
      </w:pPr>
      <w:r w:rsidRPr="00090001">
        <w:rPr>
          <w:rFonts w:ascii="Times New Roman" w:hAnsi="Times New Roman" w:cs="Times New Roman"/>
          <w:sz w:val="28"/>
          <w:szCs w:val="28"/>
        </w:rPr>
        <w:t>WIERSZ MIESIĄCA</w:t>
      </w:r>
    </w:p>
    <w:p w:rsidR="00090001" w:rsidRPr="00090001" w:rsidRDefault="00090001" w:rsidP="00090001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 "Wycieczka na księżyc"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Gdy na Księżyc się wybiorę,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to spakuję do walizki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moją mamę oraz tatę,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bo nie mogę zabrać wszystkich.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Z mamą będę liczyć gwiazdy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i rysować złote słońce.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Z tatą zrobię prawo jazdy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na talerze latające.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Na Księżycu dom postawię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i dla mamy kwiat w ogrodzie,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tacie gwiezdną dam golarkę,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by się mógł ogolić co dzień.</w:t>
      </w:r>
    </w:p>
    <w:p w:rsidR="00090001" w:rsidRPr="00090001" w:rsidRDefault="00090001">
      <w:pPr>
        <w:rPr>
          <w:rFonts w:ascii="Times New Roman" w:hAnsi="Times New Roman" w:cs="Times New Roman"/>
          <w:sz w:val="28"/>
          <w:szCs w:val="28"/>
        </w:rPr>
      </w:pPr>
    </w:p>
    <w:p w:rsidR="00090001" w:rsidRPr="00090001" w:rsidRDefault="00090001">
      <w:pPr>
        <w:rPr>
          <w:rFonts w:ascii="Times New Roman" w:hAnsi="Times New Roman" w:cs="Times New Roman"/>
          <w:sz w:val="28"/>
          <w:szCs w:val="28"/>
        </w:rPr>
      </w:pPr>
    </w:p>
    <w:p w:rsidR="00090001" w:rsidRPr="00090001" w:rsidRDefault="00090001">
      <w:pPr>
        <w:rPr>
          <w:rFonts w:ascii="Times New Roman" w:hAnsi="Times New Roman" w:cs="Times New Roman"/>
          <w:sz w:val="28"/>
          <w:szCs w:val="28"/>
        </w:rPr>
      </w:pPr>
    </w:p>
    <w:p w:rsidR="00090001" w:rsidRPr="00090001" w:rsidRDefault="00090001">
      <w:pPr>
        <w:rPr>
          <w:rFonts w:ascii="Times New Roman" w:hAnsi="Times New Roman" w:cs="Times New Roman"/>
          <w:sz w:val="28"/>
          <w:szCs w:val="28"/>
        </w:rPr>
      </w:pPr>
    </w:p>
    <w:p w:rsidR="00090001" w:rsidRPr="00090001" w:rsidRDefault="00090001">
      <w:pPr>
        <w:rPr>
          <w:rFonts w:ascii="Times New Roman" w:hAnsi="Times New Roman" w:cs="Times New Roman"/>
          <w:sz w:val="28"/>
          <w:szCs w:val="28"/>
        </w:rPr>
      </w:pPr>
    </w:p>
    <w:p w:rsidR="00090001" w:rsidRPr="00090001" w:rsidRDefault="00090001">
      <w:pPr>
        <w:rPr>
          <w:rFonts w:ascii="Times New Roman" w:hAnsi="Times New Roman" w:cs="Times New Roman"/>
          <w:sz w:val="28"/>
          <w:szCs w:val="28"/>
        </w:rPr>
      </w:pPr>
    </w:p>
    <w:p w:rsidR="00090001" w:rsidRPr="00090001" w:rsidRDefault="00090001">
      <w:pPr>
        <w:rPr>
          <w:rFonts w:ascii="Times New Roman" w:hAnsi="Times New Roman" w:cs="Times New Roman"/>
          <w:sz w:val="28"/>
          <w:szCs w:val="28"/>
        </w:rPr>
      </w:pPr>
    </w:p>
    <w:p w:rsidR="00090001" w:rsidRPr="00090001" w:rsidRDefault="00090001">
      <w:pPr>
        <w:rPr>
          <w:rFonts w:ascii="Times New Roman" w:hAnsi="Times New Roman" w:cs="Times New Roman"/>
          <w:sz w:val="28"/>
          <w:szCs w:val="28"/>
        </w:rPr>
      </w:pPr>
      <w:r w:rsidRPr="00090001">
        <w:rPr>
          <w:rFonts w:ascii="Times New Roman" w:hAnsi="Times New Roman" w:cs="Times New Roman"/>
          <w:sz w:val="28"/>
          <w:szCs w:val="28"/>
        </w:rPr>
        <w:t>PIOSENKA MIESIĄCA</w:t>
      </w:r>
    </w:p>
    <w:p w:rsidR="00090001" w:rsidRPr="00090001" w:rsidRDefault="00090001" w:rsidP="00090001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Mamo, tato"   </w:t>
      </w:r>
      <w:proofErr w:type="spellStart"/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Muzykat</w:t>
      </w:r>
      <w:proofErr w:type="spellEnd"/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  "Muzykalnie dla dzieci"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1.  Tu są rączki, a tu nóżki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    Tutaj okrąglutkie brzuszki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    Tutaj oczka, a tu włoski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    Tutaj są pyzate noski.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2.  Teraz wkoło się kręcimy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     Jeden ukłon też zrobimy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     Mamie, tacie zaśpiewamy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     jak my bardzo Was kochamy.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Ref. Mamo tato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       z Wami nawet zimą piękne lato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       i słoneczko co rozgoni chmury,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       gdy dzień ponury.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       Mamo, tato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       dziękujemy dzisiaj bardzo za to,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        że jesteście i zawsze będziecie</w:t>
      </w:r>
    </w:p>
    <w:p w:rsid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        kochać nas najbardziej na świecie.</w:t>
      </w:r>
    </w:p>
    <w:p w:rsid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sectPr w:rsidR="00090001" w:rsidSect="00090001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Zamierzenia wychowawczo-dydaktyczne (cele ogólne)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Tydzień XXXIII. Majowe święta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●        poznanie polskich symboli narodowych, rozwijanie motoryki małej, utożsamianie się ze swoją ojczyzną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●        rozpoznawanie symboli narodowych, poznanie „Mazurka Dąbrowskiego”, kształtowanie postawy patriotycznej, rozwijanie umiejętności motorycznych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●        utrwalenie umiejętności odtwarzania rytmów i przeliczania, rozwijanie umiejętności współpracy z rówieśnikami, kształtowanie umiejętności wnioskowania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●        nauka prostego kroku krakowiaka, wdrażanie do poruszania się krokiem dostawnym po obwodzie koła, nauka piosenki, ukazanie wartości, jakie niosą za sobą tradycje regionu, kształtowanie postawy otwartości na tradycje regionu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●        utrwalenie wiedzy o Polsce i polskich symbolach narodowych, rozwijanie umiejętności manualnych i sprawności fizycznej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Tydzień XXXIV. Od pomysłu aż po dach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●        zapoznanie z pojęciem współpraca, uzmysławianie wartości domu, rozwijanie zdolności artykulacyjnych, doskonalenie umiejętności współpracy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●        zapoznanie z pracą murarza, rozwijanie umiejętności językowych i motoryki małej, wdrażanie do zgodnej współpracy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●        poznanie domów niektórych zwierząt, rozwijanie umiejętności kontynuowania rytmów i przeliczania, kształtowanie szacunku dla zwierząt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●        uwrażliwianie na muzykę klasyczną, rozwijanie motoryki małej, wdrażanie dzieci do uczestnictwa w zabawach ruchowych przy muzyce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●        utrwalenie informacji o domach ludzi i zwierząt, rozwijanie percepcji słuchowej i zdolności manualnych, rozwijanie wrażliwości sensorycznej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lastRenderedPageBreak/>
        <w:t>Tydzień XXXV. Święto Rodziny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●        poznanie piosenki „Nie chcę cię znać”, utrwalanie nazw emocji, rozwijanie umiejętności uważnego słuchania i budowania poprawnych wypowiedzi, kształtowanie postawy szacunku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 życzliwości dla innych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●        globalne czytanie wyrazów: mama, tata, poznanie nazw członków rodziny, uświadomienie dzieciom wartości rodziny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●        rozwijanie umiejętności przeliczania i określania, czego jest mniej, więcej i tyle samo, rozbudzanie ciekawości poznawczej, zachęcanie do pomagania członkom rodziny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●        poznanie piosenki „Święto Rodziny”, rozwijanie umiejętności manualnych, kształtowanie tolerancji dla innych upodobań, rozwijanie obszaru ruchowego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●        utrwalenie wiadomości na temat rodziny i jej członków, kształtowanie sprawności ruchowej i umiejętności sensorycznych, rozwijanie umiejętności obdarowywania bliskich własnoręcznie przygotowanymi prezentami i czerpania z tego radości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Tydzień XXXVI. Jak powstaje…?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●        zapoznanie z różnymi zawodami, uświadomienie roli pracy jako źródła dochodu, zaznajomienie z możliwościami oszczędzania pieniędzy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●        zapoznanie z zawodem krawca, czytanie globalne wyrazów: nitka, igła, usprawnianie motoryki małej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●        zapoznanie z procesem powstawania nabiału, kształtowanie umiejętności dodawania i odejmowania, wzbudzanie poszanowania dla zwierząt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●        utrwalenie znajomości nazw instrumentów, doskonalenie umiejętności śpiewania, uwrażliwianie na muzykę instrumentalną, rozwijanie koordynacji wzrokowo-ruchowej, doskonalenie umiejętności motorycznych</w:t>
      </w: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0001" w:rsidRPr="00090001" w:rsidRDefault="00090001" w:rsidP="0009000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00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●        zapoznanie z zawodem piekarza, poznanie produktów i procesu powstawania pizzy, rozwijanie umiejętności sensorycznych, utrwalenie wiadomości na temat zawodów, kształtowanie motoryki małej, doskonalenie umiejętności współpracy</w:t>
      </w:r>
    </w:p>
    <w:p w:rsidR="00090001" w:rsidRPr="00090001" w:rsidRDefault="00090001" w:rsidP="00090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90001" w:rsidRPr="00090001" w:rsidSect="00090001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0001"/>
    <w:rsid w:val="00090001"/>
    <w:rsid w:val="000F44DE"/>
    <w:rsid w:val="00564B5E"/>
    <w:rsid w:val="005710A0"/>
    <w:rsid w:val="007800AA"/>
    <w:rsid w:val="00BA6F70"/>
    <w:rsid w:val="00CB64AA"/>
    <w:rsid w:val="00E23041"/>
    <w:rsid w:val="00E3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Stalec</dc:creator>
  <cp:lastModifiedBy>Maria Stalec</cp:lastModifiedBy>
  <cp:revision>1</cp:revision>
  <dcterms:created xsi:type="dcterms:W3CDTF">2024-04-26T08:51:00Z</dcterms:created>
  <dcterms:modified xsi:type="dcterms:W3CDTF">2024-04-26T08:55:00Z</dcterms:modified>
</cp:coreProperties>
</file>