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4F" w:rsidRDefault="002218C0" w:rsidP="00584E4F">
      <w:pPr>
        <w:pStyle w:val="Nagwek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4686300" cy="0"/>
                <wp:effectExtent l="13970" t="6350" r="508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3E4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8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Y1LoY2gAAAAkBAAAPAAAAZHJzL2Rvd25yZXYueG1sTE/LTsMwELwj8Q/WInGpqE0qKghx&#10;KgTkxoUC4rqNlyQiXqex2wa+nkU9wG3nodmZYjX5Xu1pjF1gC5dzA4q4Dq7jxsLrS3VxDSomZId9&#10;YLLwRRFW5elJgbkLB36m/To1SkI45mihTWnItY51Sx7jPAzEon2E0WMSODbajXiQcN/rzJil9tix&#10;fGhxoPuW6s/1zluI1Rttq+9ZPTPviyZQtn14ekRrz8+mu1tQiab0Z4bf+lIdSum0CTt2UfWCl5ls&#10;SXJcLUCJ4cYYITZHQpeF/r+g/AEAAP//AwBQSwECLQAUAAYACAAAACEAtoM4kv4AAADhAQAAEwAA&#10;AAAAAAAAAAAAAAAAAAAAW0NvbnRlbnRfVHlwZXNdLnhtbFBLAQItABQABgAIAAAAIQA4/SH/1gAA&#10;AJQBAAALAAAAAAAAAAAAAAAAAC8BAABfcmVscy8ucmVsc1BLAQItABQABgAIAAAAIQAIOD8LEQIA&#10;ACgEAAAOAAAAAAAAAAAAAAAAAC4CAABkcnMvZTJvRG9jLnhtbFBLAQItABQABgAIAAAAIQBY1LoY&#10;2gAAAAkBAAAPAAAAAAAAAAAAAAAAAGsEAABkcnMvZG93bnJldi54bWxQSwUGAAAAAAQABADzAAAA&#10;cgUAAAAA&#10;"/>
            </w:pict>
          </mc:Fallback>
        </mc:AlternateContent>
      </w:r>
      <w:r w:rsidR="00584E4F">
        <w:t xml:space="preserve">Stopnie szkolne </w:t>
      </w:r>
    </w:p>
    <w:p w:rsidR="00584E4F" w:rsidRDefault="00584E4F" w:rsidP="00584E4F">
      <w:pPr>
        <w:pStyle w:val="Tekstpodstawowy2"/>
        <w:spacing w:before="0"/>
        <w:jc w:val="both"/>
      </w:pPr>
    </w:p>
    <w:p w:rsidR="00584E4F" w:rsidRDefault="00584E4F" w:rsidP="00584E4F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584E4F" w:rsidRDefault="00584E4F" w:rsidP="00584E4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wymienionych w programie nauczania dla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584E4F" w:rsidRDefault="00584E4F" w:rsidP="00584E4F">
      <w:pPr>
        <w:jc w:val="both"/>
        <w:rPr>
          <w:rFonts w:ascii="Arial" w:hAnsi="Arial" w:cs="Arial"/>
          <w:sz w:val="20"/>
        </w:rPr>
      </w:pPr>
    </w:p>
    <w:p w:rsidR="00584E4F" w:rsidRDefault="00584E4F" w:rsidP="00584E4F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584E4F" w:rsidRDefault="00584E4F" w:rsidP="00584E4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584E4F" w:rsidRDefault="00584E4F" w:rsidP="00584E4F">
      <w:pPr>
        <w:pStyle w:val="Tekstpodstawowy3"/>
      </w:pPr>
    </w:p>
    <w:p w:rsidR="00584E4F" w:rsidRDefault="00584E4F" w:rsidP="00584E4F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584E4F" w:rsidRDefault="00584E4F" w:rsidP="00584E4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584E4F" w:rsidRDefault="00584E4F" w:rsidP="00584E4F">
      <w:pPr>
        <w:jc w:val="both"/>
        <w:rPr>
          <w:rFonts w:ascii="Arial" w:hAnsi="Arial" w:cs="Arial"/>
          <w:sz w:val="20"/>
        </w:rPr>
      </w:pPr>
    </w:p>
    <w:p w:rsidR="00584E4F" w:rsidRDefault="00584E4F" w:rsidP="00584E4F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584E4F" w:rsidRDefault="00584E4F" w:rsidP="00584E4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584E4F" w:rsidRDefault="00584E4F" w:rsidP="00584E4F">
      <w:pPr>
        <w:jc w:val="both"/>
        <w:rPr>
          <w:rFonts w:ascii="Arial" w:hAnsi="Arial" w:cs="Arial"/>
          <w:sz w:val="20"/>
        </w:rPr>
      </w:pPr>
    </w:p>
    <w:p w:rsidR="00584E4F" w:rsidRDefault="00584E4F" w:rsidP="00584E4F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celujący</w:t>
      </w:r>
    </w:p>
    <w:p w:rsidR="00584E4F" w:rsidRDefault="00584E4F" w:rsidP="00584E4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584E4F" w:rsidRDefault="00584E4F" w:rsidP="00584E4F">
      <w:pPr>
        <w:jc w:val="both"/>
        <w:rPr>
          <w:rFonts w:ascii="Arial" w:hAnsi="Arial" w:cs="Arial"/>
          <w:sz w:val="20"/>
        </w:rPr>
      </w:pPr>
    </w:p>
    <w:p w:rsidR="00584E4F" w:rsidRDefault="00584E4F" w:rsidP="00584E4F">
      <w:pPr>
        <w:jc w:val="both"/>
        <w:rPr>
          <w:rFonts w:ascii="Arial" w:hAnsi="Arial" w:cs="Arial"/>
          <w:sz w:val="20"/>
        </w:rPr>
      </w:pPr>
    </w:p>
    <w:p w:rsidR="00584E4F" w:rsidRDefault="00584E4F" w:rsidP="00584E4F">
      <w:pPr>
        <w:jc w:val="both"/>
        <w:rPr>
          <w:rFonts w:ascii="Arial" w:hAnsi="Arial" w:cs="Arial"/>
          <w:sz w:val="20"/>
        </w:rPr>
      </w:pPr>
    </w:p>
    <w:p w:rsidR="00584E4F" w:rsidRDefault="00584E4F" w:rsidP="00584E4F">
      <w:pPr>
        <w:jc w:val="both"/>
        <w:rPr>
          <w:rFonts w:ascii="Arial" w:hAnsi="Arial" w:cs="Arial"/>
          <w:sz w:val="20"/>
        </w:rPr>
      </w:pPr>
    </w:p>
    <w:p w:rsidR="00584E4F" w:rsidRDefault="00584E4F" w:rsidP="00584E4F">
      <w:pPr>
        <w:jc w:val="both"/>
        <w:rPr>
          <w:rFonts w:ascii="Arial" w:hAnsi="Arial" w:cs="Arial"/>
          <w:sz w:val="20"/>
        </w:rPr>
      </w:pPr>
    </w:p>
    <w:p w:rsidR="00584E4F" w:rsidRPr="00AA1BBC" w:rsidRDefault="00584E4F" w:rsidP="00584E4F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</w:p>
    <w:p w:rsidR="00584E4F" w:rsidRDefault="00584E4F" w:rsidP="00584E4F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678"/>
      </w:tblGrid>
      <w:tr w:rsidR="00584E4F" w:rsidTr="00E56E57">
        <w:tc>
          <w:tcPr>
            <w:tcW w:w="2410" w:type="dxa"/>
            <w:vAlign w:val="center"/>
          </w:tcPr>
          <w:p w:rsidR="00584E4F" w:rsidRDefault="00584E4F" w:rsidP="00E56E57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584E4F" w:rsidRDefault="00584E4F" w:rsidP="00E56E57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584E4F" w:rsidRDefault="00584E4F" w:rsidP="00E56E57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 uczeń: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elementy dzieła plastycznego (linia, punkt, kontur, plama, walor barwa, światłocień, technika, faktura, kształt, kompozycja, perspektywa),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podstawowe środki wyrazu plastycznego znajdujące się w najbliższym otoczeniu i je opisuje,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niektórych z omówionych na lekcji terminów plastycznych,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nazwy niektórych z poznanych dziedzin sztuki (np. rysunek, malarstwo, grafika, rzeźba, architektura, sztuka użytkowa, sztuka ludowa oraz współczesne formy: fotografika, film, instalacja,</w:t>
            </w:r>
            <w:r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happening, </w:t>
            </w:r>
            <w:r w:rsidRPr="00526566">
              <w:rPr>
                <w:rFonts w:ascii="Arial" w:hAnsi="Arial" w:cs="Arial"/>
                <w:sz w:val="18"/>
              </w:rPr>
              <w:t>performance</w:t>
            </w:r>
            <w:r>
              <w:rPr>
                <w:rFonts w:ascii="Arial" w:hAnsi="Arial" w:cs="Arial"/>
                <w:sz w:val="18"/>
              </w:rPr>
              <w:t>),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rozróżnia dzieła należące do poszczególnych dziedzin twórczości artystycznej (rysunek, malarstwo, grafika, rzeźba, architektura, sztuka ludowa, rzemiosło artystyczne itd.),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zajmują się rysownik, malarz, grafik, rzeźbiarz i architekt,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 malarstwem,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 o niewielkim stopniu trudności,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584E4F" w:rsidRDefault="00584E4F" w:rsidP="00584E4F">
      <w:pPr>
        <w:rPr>
          <w:color w:val="999999"/>
        </w:rPr>
      </w:pPr>
    </w:p>
    <w:p w:rsidR="00584E4F" w:rsidRDefault="00584E4F" w:rsidP="00584E4F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6681"/>
      </w:tblGrid>
      <w:tr w:rsidR="00584E4F" w:rsidTr="00E56E57">
        <w:tc>
          <w:tcPr>
            <w:tcW w:w="2410" w:type="dxa"/>
            <w:vAlign w:val="center"/>
          </w:tcPr>
          <w:p w:rsidR="00584E4F" w:rsidRDefault="00584E4F" w:rsidP="00E56E57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584E4F" w:rsidRDefault="00584E4F" w:rsidP="00E56E57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584E4F" w:rsidRDefault="00584E4F" w:rsidP="00E56E57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poznane techniki malarskie, nazywając wykorzystywane w nich narzędzia i podłoża,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elementy i układy tworzące daną kompozycję,</w:t>
            </w:r>
          </w:p>
          <w:p w:rsidR="00584E4F" w:rsidRPr="000B2BB7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 ilustrację z zastosowaniem danego rodzaju kompozycji,</w:t>
            </w:r>
          </w:p>
          <w:p w:rsidR="00584E4F" w:rsidRDefault="00FC5B19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rodzaje kompozycji </w:t>
            </w:r>
          </w:p>
          <w:p w:rsidR="00584E4F" w:rsidRPr="000B2BB7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84E4F" w:rsidRPr="000B2BB7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poszczególne rodzaje rzeźby,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architektury ze względu na jej funkcje,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użytku,</w:t>
            </w:r>
          </w:p>
          <w:p w:rsidR="00584E4F" w:rsidRPr="00FC5B19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 w:rsidRPr="00FC5B19">
              <w:rPr>
                <w:rFonts w:ascii="Arial" w:hAnsi="Arial" w:cs="Arial"/>
                <w:sz w:val="18"/>
                <w:szCs w:val="20"/>
              </w:rPr>
              <w:t>rozpoznaje narzędzia pomocne w pracy rysownika, malarza, rzeźbiarza, grafika, fotografika i filmowca,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 na płaszczyźnie i w przestrzeni, posługując się podstawowymi środkami wyrazu plastycznego,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 działań plastycznych,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się do zasad organizacji pracy, 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</w:tbl>
    <w:p w:rsidR="00584E4F" w:rsidRDefault="00584E4F" w:rsidP="00584E4F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6680"/>
      </w:tblGrid>
      <w:tr w:rsidR="00584E4F" w:rsidTr="00E56E57">
        <w:tc>
          <w:tcPr>
            <w:tcW w:w="2410" w:type="dxa"/>
            <w:vAlign w:val="center"/>
          </w:tcPr>
          <w:p w:rsidR="00584E4F" w:rsidRDefault="00584E4F" w:rsidP="00E56E57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584E4F" w:rsidRDefault="00584E4F" w:rsidP="00E56E57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584E4F" w:rsidRDefault="00584E4F" w:rsidP="00E56E57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 poszczególnych rodzajów kompozycji,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584E4F" w:rsidRPr="00FC5B19" w:rsidRDefault="00584E4F" w:rsidP="00FC5B19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pomiędzy rzeźbą tradycyjną a kompozycją przestrzenną,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wzornictwo przemysłowe z rzemiosłem artystycznym,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podobieństwa między techniką malarską a techniką fotograficzną,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wymienia cechy charakterystyczne sztuki nowych mediów,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584E4F" w:rsidRPr="0041237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584E4F" w:rsidRPr="0041237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 w:rsidR="00584E4F" w:rsidRPr="0041237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584E4F" w:rsidRPr="004A1D6A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środków wyrazu, które zastosował w pracy plastycznej,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zachowuje koncentrację podczas lekcji, 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 prezentowanych obiektów,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584E4F" w:rsidRDefault="00584E4F" w:rsidP="00584E4F">
      <w:pPr>
        <w:rPr>
          <w:color w:val="999999"/>
        </w:rPr>
      </w:pPr>
    </w:p>
    <w:p w:rsidR="00584E4F" w:rsidRDefault="00584E4F" w:rsidP="00584E4F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682"/>
      </w:tblGrid>
      <w:tr w:rsidR="00584E4F" w:rsidTr="00E56E57">
        <w:tc>
          <w:tcPr>
            <w:tcW w:w="2410" w:type="dxa"/>
            <w:vAlign w:val="center"/>
          </w:tcPr>
          <w:p w:rsidR="00584E4F" w:rsidRDefault="00584E4F" w:rsidP="00E56E57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584E4F" w:rsidRDefault="00584E4F" w:rsidP="00E56E57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584E4F" w:rsidRDefault="00584E4F" w:rsidP="00E56E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z różnych źródeł (internet, lokalna prasa, dostępne książki) informacje na temat artystów tworzących w regionie,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placówki kultury znajdujące się w rodzinnej miejscowości lub najbliższej okolicy oraz wyjaśnia, czym się one zajmują,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 dotyczącej podobieństw i różnic między poszczególnymi dziedzinami sztuki,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wybrane dzieła plastyczne pod kątem użytych w nich środków wyrazu plastycznego,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przykłady wytworów sztuki ludowej pod względem ich formy i użytego materiału,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 swoim regionie,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 malarstwem realistycznym a malarstwem abstrakcyjnym,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elementy dzieła plastycznego (kompozycja, światłocień, perspektywa, barwa) widoczne na wybranych fotografiach,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 zaprezentowanego fragmentu,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świadomie korzysta z narzędzi sztuki nowych mediów (programy graficzne itp.) w swojej działalności twórczej,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realizuje proste projekty w zakresie form użytkowych, stosując m.in. narzędzia i wytwory multimedialne,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posługuje się biegle poszczególnymi środkami wyrazu plastycznego,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plamy walorowe w celu ukazania w rysunku światłocienia na przedmiotach,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 w pracy plastycznej za pomocą odpowiednio dobranych środków plastycznych,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 różne rodzaje perspektywy w celu ukazania przestrzeni na płaszczyźnie,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 plastycznych przeprowadzanych na terenie szkoły lub poza nią,</w:t>
            </w:r>
          </w:p>
          <w:p w:rsidR="00584E4F" w:rsidRPr="00DF3B7E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584E4F" w:rsidRDefault="00584E4F" w:rsidP="00584E4F">
      <w:pPr>
        <w:rPr>
          <w:color w:val="999999"/>
        </w:rPr>
      </w:pPr>
    </w:p>
    <w:p w:rsidR="00584E4F" w:rsidRDefault="00584E4F" w:rsidP="00584E4F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584E4F" w:rsidTr="00E56E57">
        <w:tc>
          <w:tcPr>
            <w:tcW w:w="2410" w:type="dxa"/>
            <w:vAlign w:val="center"/>
          </w:tcPr>
          <w:p w:rsidR="00584E4F" w:rsidRDefault="00584E4F" w:rsidP="00E56E57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584E4F" w:rsidRDefault="00584E4F" w:rsidP="00E56E57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584E4F" w:rsidRDefault="00584E4F" w:rsidP="00E56E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regionu,</w:t>
            </w:r>
          </w:p>
          <w:p w:rsidR="00584E4F" w:rsidRP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plastyką,</w:t>
            </w:r>
          </w:p>
          <w:p w:rsidR="00584E4F" w:rsidRP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 wykraczającą poza materiał omawiany na lekcjach,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wybitnych artystów działających w jego miejscowości lub regionie,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 wiedzę i umiejętności znacznie wykraczające poza treści wymienione w programie nauczania,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 teoretyczną w pozalekcyjnych działaniach plastycznych (np. należy do szkolnego koła zainteresowań),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 konkursach plastycznych,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584E4F" w:rsidRDefault="00584E4F" w:rsidP="00584E4F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9F0C4D" w:rsidRDefault="009F0C4D"/>
    <w:sectPr w:rsidR="009F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4F"/>
    <w:rsid w:val="002218C0"/>
    <w:rsid w:val="00584E4F"/>
    <w:rsid w:val="009F0C4D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CE9F6-4F58-457E-9709-4585E927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4E4F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584E4F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E4F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84E4F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84E4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4E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84E4F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4E4F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84E4F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E4F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kuba12156@gmail.com</cp:lastModifiedBy>
  <cp:revision>2</cp:revision>
  <dcterms:created xsi:type="dcterms:W3CDTF">2023-10-30T12:55:00Z</dcterms:created>
  <dcterms:modified xsi:type="dcterms:W3CDTF">2023-10-30T12:55:00Z</dcterms:modified>
</cp:coreProperties>
</file>