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04" w:rsidRDefault="00FB2E04" w:rsidP="000A08B0">
      <w:pPr>
        <w:spacing w:after="0"/>
      </w:pPr>
    </w:p>
    <w:p w:rsidR="00FB2E04" w:rsidRDefault="00FB2E04" w:rsidP="000A08B0">
      <w:pPr>
        <w:spacing w:after="0"/>
      </w:pPr>
      <w:bookmarkStart w:id="0" w:name="_GoBack"/>
      <w:bookmarkEnd w:id="0"/>
    </w:p>
    <w:p w:rsidR="00FB2E04" w:rsidRDefault="00FB2E04" w:rsidP="000A08B0">
      <w:pPr>
        <w:spacing w:after="0"/>
      </w:pPr>
    </w:p>
    <w:p w:rsidR="00FB2E04" w:rsidRPr="008938DA" w:rsidRDefault="00FB2E04" w:rsidP="000A08B0">
      <w:pPr>
        <w:spacing w:after="0"/>
      </w:pPr>
    </w:p>
    <w:p w:rsidR="00FB2E04" w:rsidRPr="008938DA" w:rsidRDefault="00FB2E04" w:rsidP="000A08B0">
      <w:pPr>
        <w:spacing w:after="0"/>
      </w:pPr>
      <w:r w:rsidRPr="008938DA">
        <w:rPr>
          <w:b/>
          <w:bCs/>
        </w:rPr>
        <w:t xml:space="preserve">Roczny plan pracy z historii dla klasy </w:t>
      </w:r>
      <w:r>
        <w:rPr>
          <w:b/>
          <w:bCs/>
        </w:rPr>
        <w:t>szóstej</w:t>
      </w:r>
      <w:r w:rsidRPr="008938DA">
        <w:rPr>
          <w:b/>
          <w:bCs/>
        </w:rPr>
        <w:t xml:space="preserve"> szkoły podstawowej do programu nauczania „Wczoraj i dziś”</w:t>
      </w:r>
    </w:p>
    <w:p w:rsidR="00FB2E04" w:rsidRPr="008938DA" w:rsidRDefault="00FB2E04" w:rsidP="000A08B0">
      <w:pPr>
        <w:spacing w:after="0"/>
        <w:rPr>
          <w:b/>
          <w:bCs/>
        </w:rPr>
      </w:pPr>
      <w:r w:rsidRPr="008938DA">
        <w:rPr>
          <w:b/>
          <w:bCs/>
        </w:rPr>
        <w:t>Wymagania na poszczególne oceny</w:t>
      </w:r>
    </w:p>
    <w:p w:rsidR="00FB2E04" w:rsidRPr="008938DA" w:rsidRDefault="00FB2E04" w:rsidP="000A08B0">
      <w:pPr>
        <w:spacing w:after="0"/>
      </w:pPr>
    </w:p>
    <w:tbl>
      <w:tblPr>
        <w:tblW w:w="146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"/>
        <w:gridCol w:w="1440"/>
        <w:gridCol w:w="2158"/>
        <w:gridCol w:w="2267"/>
        <w:gridCol w:w="2409"/>
        <w:gridCol w:w="2125"/>
        <w:gridCol w:w="2125"/>
        <w:gridCol w:w="2125"/>
      </w:tblGrid>
      <w:tr w:rsidR="00FB2E04" w:rsidRPr="0021309C">
        <w:trPr>
          <w:trHeight w:val="345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04" w:rsidRPr="0021309C" w:rsidRDefault="00FB2E04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Wymagania na poszczególne oceny</w:t>
            </w:r>
          </w:p>
        </w:tc>
      </w:tr>
      <w:tr w:rsidR="00FB2E04" w:rsidRPr="0021309C">
        <w:trPr>
          <w:trHeight w:val="465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Pr="0021309C" w:rsidRDefault="00FB2E04" w:rsidP="000A08B0">
            <w:pPr>
              <w:spacing w:after="0"/>
              <w:rPr>
                <w:b/>
                <w:bCs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Pr="0021309C" w:rsidRDefault="00FB2E04" w:rsidP="000A08B0">
            <w:pPr>
              <w:spacing w:after="0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Ocena dopuszczająca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Ocena dostateczna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t>zagadnienia na ocenę dopuszczającą oraz: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Ocena dobra</w:t>
            </w:r>
          </w:p>
          <w:p w:rsidR="00FB2E04" w:rsidRPr="008D0A84" w:rsidRDefault="00FB2E04" w:rsidP="008D0A84">
            <w:pPr>
              <w:spacing w:after="0" w:line="240" w:lineRule="auto"/>
            </w:pPr>
            <w:r>
              <w:t>zagadnienia na ocenę dostateczną oraz: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E04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Ocena bardzo dobra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t>zagadnienia na oceną dobrą oraz: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04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Ocena celująca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bezbłędnie zagadnienia na ocenę bardzo dobrą oraz:</w:t>
            </w:r>
          </w:p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Uczeń:</w:t>
            </w:r>
          </w:p>
        </w:tc>
      </w:tr>
      <w:tr w:rsidR="00FB2E04" w:rsidRPr="0021309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Rozdział I. Narodziny nowożytnego świata</w:t>
            </w:r>
          </w:p>
        </w:tc>
      </w:tr>
      <w:tr w:rsidR="00FB2E04" w:rsidRPr="0021309C">
        <w:trPr>
          <w:trHeight w:val="18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Default"/>
              <w:rPr>
                <w:color w:val="auto"/>
                <w:sz w:val="22"/>
                <w:szCs w:val="22"/>
              </w:rPr>
            </w:pPr>
            <w:r w:rsidRPr="008938DA">
              <w:rPr>
                <w:color w:val="auto"/>
              </w:rPr>
              <w:t xml:space="preserve">– </w:t>
            </w:r>
            <w:r w:rsidRPr="008938DA">
              <w:rPr>
                <w:color w:val="auto"/>
                <w:sz w:val="22"/>
                <w:szCs w:val="22"/>
              </w:rPr>
              <w:t>średniowieczne wyobrażenia o Ziemi</w:t>
            </w:r>
          </w:p>
          <w:p w:rsidR="00FB2E04" w:rsidRPr="008938DA" w:rsidRDefault="00FB2E04" w:rsidP="000A08B0">
            <w:pPr>
              <w:pStyle w:val="Default"/>
              <w:rPr>
                <w:color w:val="auto"/>
                <w:sz w:val="22"/>
                <w:szCs w:val="22"/>
              </w:rPr>
            </w:pPr>
            <w:r w:rsidRPr="008938DA">
              <w:rPr>
                <w:color w:val="auto"/>
              </w:rPr>
              <w:t xml:space="preserve">– </w:t>
            </w:r>
            <w:r w:rsidRPr="008938DA">
              <w:rPr>
                <w:color w:val="auto"/>
                <w:sz w:val="22"/>
                <w:szCs w:val="22"/>
              </w:rPr>
              <w:t xml:space="preserve">przyczyny wypraw żeglarskich </w:t>
            </w:r>
            <w:r>
              <w:rPr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color w:val="auto"/>
                <w:sz w:val="22"/>
                <w:szCs w:val="22"/>
              </w:rPr>
              <w:t>XV</w:t>
            </w:r>
            <w:r>
              <w:rPr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color w:val="auto"/>
                <w:sz w:val="22"/>
                <w:szCs w:val="22"/>
              </w:rPr>
              <w:t>XVI w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FB2E04" w:rsidRPr="008938DA" w:rsidRDefault="00FB2E04" w:rsidP="008E61DE">
            <w:pPr>
              <w:pStyle w:val="Default"/>
              <w:rPr>
                <w:color w:val="auto"/>
                <w:sz w:val="22"/>
                <w:szCs w:val="22"/>
              </w:rPr>
            </w:pPr>
            <w:r w:rsidRPr="008938DA">
              <w:rPr>
                <w:color w:val="auto"/>
              </w:rPr>
              <w:t xml:space="preserve">– </w:t>
            </w:r>
            <w:r w:rsidRPr="008938DA">
              <w:rPr>
                <w:color w:val="auto"/>
                <w:sz w:val="22"/>
                <w:szCs w:val="22"/>
              </w:rPr>
              <w:t xml:space="preserve">najważniejsze wyprawy </w:t>
            </w:r>
            <w:r>
              <w:rPr>
                <w:color w:val="auto"/>
                <w:sz w:val="22"/>
                <w:szCs w:val="22"/>
              </w:rPr>
              <w:t xml:space="preserve">przełomu </w:t>
            </w:r>
            <w:r w:rsidRPr="008938DA">
              <w:rPr>
                <w:color w:val="auto"/>
                <w:sz w:val="22"/>
                <w:szCs w:val="22"/>
              </w:rPr>
              <w:t>XV</w:t>
            </w:r>
            <w:r>
              <w:rPr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color w:val="auto"/>
                <w:sz w:val="22"/>
                <w:szCs w:val="22"/>
              </w:rPr>
              <w:t>XVI w</w:t>
            </w:r>
            <w:r>
              <w:rPr>
                <w:color w:val="auto"/>
                <w:sz w:val="22"/>
                <w:szCs w:val="22"/>
              </w:rPr>
              <w:t>. oraz</w:t>
            </w:r>
            <w:r w:rsidRPr="008938DA">
              <w:rPr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</w:t>
            </w:r>
            <w:r>
              <w:t>z pomocą nauczyciela potrafi wskazać na mapie Indie i</w:t>
            </w:r>
            <w:r w:rsidRPr="0021309C">
              <w:t xml:space="preserve"> Amerykę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</w:t>
            </w:r>
            <w:r>
              <w:t>umie podać 2</w:t>
            </w:r>
            <w:r w:rsidRPr="0021309C">
              <w:t xml:space="preserve"> przykłady</w:t>
            </w:r>
            <w:r>
              <w:t xml:space="preserve"> towarów sprowadzanych z Indii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</w:t>
            </w:r>
            <w:r>
              <w:t>wie kim był, czego dokonał Krzysztof Kolumb</w:t>
            </w:r>
            <w:r w:rsidRPr="0021309C">
              <w:t xml:space="preserve">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podaje rok odkrycia Ameryki (1492 r.)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>
              <w:t xml:space="preserve">- </w:t>
            </w:r>
            <w:r w:rsidRPr="0021309C">
              <w:t xml:space="preserve">wymienia nowości </w:t>
            </w:r>
            <w:r>
              <w:t>techniki</w:t>
            </w:r>
            <w:r w:rsidRPr="0021309C">
              <w:t xml:space="preserve"> żeglarskiej,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karawela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kompas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lata pierwszej wyprawy dookoła Ziemi (1519–1522 r.) i określa, w którym wieku doszło do tego wydarzenia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</w:t>
            </w:r>
            <w:r>
              <w:t>wie kim był, czego dokonał</w:t>
            </w:r>
            <w:r w:rsidRPr="0021309C">
              <w:t xml:space="preserve"> Ferdyn</w:t>
            </w:r>
            <w:r>
              <w:t>ana Magellan</w:t>
            </w:r>
            <w:r w:rsidRPr="002130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</w:t>
            </w:r>
            <w:r>
              <w:t>- wymienia</w:t>
            </w:r>
            <w:r w:rsidRPr="0021309C">
              <w:t xml:space="preserve"> przyczyny wielkich odkryć geograficznych</w:t>
            </w:r>
          </w:p>
          <w:p w:rsidR="00FB2E04" w:rsidRDefault="00FB2E04" w:rsidP="000A08B0">
            <w:pPr>
              <w:spacing w:after="0" w:line="240" w:lineRule="auto"/>
            </w:pPr>
            <w:r w:rsidRPr="0021309C">
              <w:t xml:space="preserve">– </w:t>
            </w:r>
            <w:r>
              <w:t>umie wskazać</w:t>
            </w:r>
            <w:r w:rsidRPr="0021309C">
              <w:t xml:space="preserve"> na mapie trasy najważniejszych wypraw przełomu XV i XVI w. oraz wymienia ich dowódców </w:t>
            </w:r>
          </w:p>
          <w:p w:rsidR="00FB2E04" w:rsidRPr="0021309C" w:rsidRDefault="00FB2E04" w:rsidP="000A08B0">
            <w:pPr>
              <w:spacing w:after="0" w:line="240" w:lineRule="auto"/>
            </w:pPr>
            <w:r>
              <w:t xml:space="preserve">- wie kim byli, czego dokonali: </w:t>
            </w:r>
            <w:r w:rsidRPr="0021309C">
              <w:t>Krzysztof Kolumb, Ferdynand Magellan,</w:t>
            </w:r>
            <w:r>
              <w:t xml:space="preserve"> Vasco da Gama, Bartłomiej Diaz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</w:pPr>
            <w:r w:rsidRPr="0021309C">
              <w:t>–</w:t>
            </w:r>
            <w:r>
              <w:t xml:space="preserve">- </w:t>
            </w:r>
            <w:r w:rsidRPr="0021309C">
              <w:t>wyjaśnia przyczyny poszukiwania morskiej drogi do Indii</w:t>
            </w:r>
          </w:p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</w:pPr>
            <w:r w:rsidRPr="0021309C">
              <w:t>– podaje i zaznacza na osi czasu daty wypraw Bartłomieja Diaza i Vasco da Gamy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astrolabium</w:t>
            </w:r>
          </w:p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/>
              </w:rPr>
            </w:pPr>
            <w:r w:rsidRPr="0021309C">
              <w:t xml:space="preserve">– </w:t>
            </w:r>
            <w:r w:rsidRPr="0021309C">
              <w:rPr>
                <w:rFonts w:eastAsia="Arial Unicode MS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/>
              </w:rPr>
            </w:pPr>
            <w:r w:rsidRPr="0021309C">
              <w:rPr>
                <w:rFonts w:eastAsia="Arial Unicode MS"/>
              </w:rPr>
              <w:t>–</w:t>
            </w:r>
            <w:r>
              <w:rPr>
                <w:rFonts w:eastAsia="Arial Unicode MS"/>
              </w:rPr>
              <w:t>- potrafi wytłumaczyć</w:t>
            </w:r>
            <w:r w:rsidRPr="0021309C">
              <w:rPr>
                <w:rFonts w:eastAsia="Arial Unicode MS"/>
              </w:rPr>
              <w:t xml:space="preserve"> pochodzenie nazwy Ameryka</w:t>
            </w:r>
          </w:p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/>
              </w:rPr>
            </w:pPr>
            <w:r w:rsidRPr="0021309C">
              <w:t>– wskazuje związek między wynalazkami z dziedziny żeglugi a podejmowaniem dalekich wypraw morskich</w:t>
            </w:r>
          </w:p>
          <w:p w:rsidR="00FB2E04" w:rsidRPr="0021309C" w:rsidRDefault="00FB2E04" w:rsidP="000A08B0">
            <w:pPr>
              <w:tabs>
                <w:tab w:val="left" w:pos="977"/>
              </w:tabs>
              <w:spacing w:after="0" w:line="240" w:lineRule="auto"/>
            </w:pPr>
          </w:p>
        </w:tc>
      </w:tr>
      <w:tr w:rsidR="00FB2E04" w:rsidRPr="0021309C">
        <w:trPr>
          <w:trHeight w:val="26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cywilizacje prekolumbijskie i ich dokonania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podbój Ameryki przez Hiszpanów i Portugalczyków oraz jego następstwa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zmiany w życiu ludzi w wyniku odkryć geograficznych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nazwy rdzennych ludów Ameryki (Majowie, Aztekowie i Inkowie)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i/>
                <w:iCs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przy pomocy nauczyciela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Stary Świat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Nowy Świat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przykłady towarów, które przewożono między Ameryką a Europą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cywilizacje prekolumbijskie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tereny zamieszkałe przez Majów, Azteków i Inków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dokonania rdzennych ludów Ameryki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 jednym pozytywnym i negatywnym skutku wielkich odkryć geograficznych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kolonia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niewolnik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plantacja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politykę Hiszpanów i Portugalczyków w Nowym Świecie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tłumaczy przyczyny przewagi Europejczyków nad tubylczą ludnością Ameryki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opowiada o sytuacji niewolników na plantacjach w Ameryce</w:t>
            </w:r>
          </w:p>
          <w:p w:rsidR="00FB2E04" w:rsidRPr="0021309C" w:rsidRDefault="00FB2E04" w:rsidP="00B03CD7">
            <w:pPr>
              <w:spacing w:after="0" w:line="240" w:lineRule="auto"/>
            </w:pPr>
            <w:r w:rsidRPr="0021309C"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pozytywne i negatywne skutki wielkich odkryć geograficznych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konkwistador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działalność konkwistadorów i wymienia najbardziej znanych konkwistadorów (Hernán Cortez, Francisco Pizarro)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zmiany w życiu ludzi w wyniku odkryć geograficznych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wymienia na podstawie mapy nazwy współczesnych państw położonych na obszarach dawniej zamieszkiwanych przez cywilizacje prekolumbijskie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trHeight w:val="5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renesans – cechy charakterystyczne epoki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humaniści i ich poglądy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ideał człowieka w dobie renesansu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zaznacza na osi czasu epokę renesansu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Jana Gutenberga jako wynalazcę druku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Leonarda da Vinci jako człowieka renesansu i określa dwie–trzy dziedziny jego zainteresowań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renesans</w:t>
            </w:r>
            <w:r w:rsidRPr="0021309C">
              <w:t>,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czas trwania epoki renesansu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przedstawia ideał człowieka w epoce odrodzenia i wyjaśnia termin: </w:t>
            </w:r>
            <w:r w:rsidRPr="0021309C">
              <w:rPr>
                <w:i/>
                <w:iCs/>
              </w:rPr>
              <w:t>człowiek renesansu</w:t>
            </w:r>
          </w:p>
          <w:p w:rsidR="00FB2E04" w:rsidRPr="0021309C" w:rsidRDefault="00FB2E04" w:rsidP="00B03CD7">
            <w:pPr>
              <w:spacing w:after="0" w:line="240" w:lineRule="auto"/>
            </w:pPr>
            <w:r w:rsidRPr="0021309C"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antyk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humanizm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epokę renesansu</w:t>
            </w:r>
          </w:p>
          <w:p w:rsidR="00FB2E04" w:rsidRPr="0021309C" w:rsidRDefault="00FB2E04" w:rsidP="00B03CD7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  <w:r w:rsidRPr="0021309C">
              <w:t>– wyjaśnia wpływ wynalezienia druku na rozprzestrzenianie się idei renesansu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  <w:r w:rsidRPr="0021309C"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Erazma z Rotterdamu jako wybitnego humanistę i przedstawia jego poglądy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porównuje pracę kopisty z pracą w średniowiecznej drukarni</w:t>
            </w:r>
          </w:p>
        </w:tc>
      </w:tr>
      <w:tr w:rsidR="00FB2E04" w:rsidRPr="0021309C">
        <w:trPr>
          <w:trHeight w:val="25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renesansowa radość życia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architektura renesansu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Włochy jako kolebkę renesansu,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mecenat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sztukę renesansową, wskazując główne motywy podejmowane przez twórców,</w:t>
            </w:r>
          </w:p>
          <w:p w:rsidR="00FB2E04" w:rsidRPr="0021309C" w:rsidRDefault="00FB2E04" w:rsidP="00B03CD7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fresk</w:t>
            </w:r>
            <w:r w:rsidRPr="0021309C"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attyka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arkada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kopuła</w:t>
            </w:r>
            <w:r w:rsidRPr="0021309C">
              <w:t xml:space="preserve"> do opisu budowli renesansowych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B03CD7">
            <w:pPr>
              <w:snapToGrid w:val="0"/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perspektywa</w:t>
            </w:r>
          </w:p>
          <w:p w:rsidR="00FB2E04" w:rsidRPr="0021309C" w:rsidRDefault="00FB2E04" w:rsidP="00B03CD7">
            <w:pPr>
              <w:snapToGrid w:val="0"/>
              <w:spacing w:after="0" w:line="240" w:lineRule="auto"/>
            </w:pPr>
            <w:r w:rsidRPr="0021309C">
              <w:t>– podaje przykłady dzieł, w których zastosowano perspektywę</w:t>
            </w:r>
          </w:p>
        </w:tc>
      </w:tr>
      <w:tr w:rsidR="00FB2E04" w:rsidRPr="0021309C">
        <w:trPr>
          <w:trHeight w:val="69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bookmarkStart w:id="1" w:name="_Hlk5569618"/>
            <w:r w:rsidRPr="0021309C">
              <w:rPr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kryzys Kościoła katolickiego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Marcin Luter i jego poglądy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reformacja i jej następstwa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odpust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wyznania protestanckie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reformacja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protestanci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określa początek reformacji (1517 r.) i zaznacza tę datę na osi czasu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sprzedaż odpustów jako jedną z przyczyn reformacji</w:t>
            </w:r>
          </w:p>
          <w:p w:rsidR="00FB2E04" w:rsidRPr="0021309C" w:rsidRDefault="00FB2E04" w:rsidP="00B03CD7">
            <w:pPr>
              <w:spacing w:after="0" w:line="240" w:lineRule="auto"/>
            </w:pPr>
            <w:r w:rsidRPr="0021309C"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pastor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celibat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zbór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objawy kryzysu w Kościele katolickim jako przyczynę reformacji</w:t>
            </w:r>
          </w:p>
          <w:p w:rsidR="00FB2E04" w:rsidRPr="0021309C" w:rsidRDefault="00FB2E04" w:rsidP="00F45275">
            <w:pPr>
              <w:widowControl w:val="0"/>
              <w:suppressAutoHyphens/>
              <w:spacing w:after="0" w:line="240" w:lineRule="auto"/>
            </w:pPr>
            <w:r w:rsidRPr="0021309C">
              <w:t>– opisuje okoliczności powstania anglikanizmu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charakteryzuje poglądy Marcina Lutra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 xml:space="preserve">– opisuje postanowienia pokoju w Augsburgu (1555 r.) i wyjaśnia zasadę </w:t>
            </w:r>
            <w:r w:rsidRPr="0021309C">
              <w:rPr>
                <w:i/>
                <w:iCs/>
              </w:rPr>
              <w:t>czyj kraj, tego religia</w:t>
            </w:r>
          </w:p>
          <w:p w:rsidR="00FB2E04" w:rsidRPr="0021309C" w:rsidRDefault="00FB2E04">
            <w:pPr>
              <w:widowControl w:val="0"/>
              <w:suppressAutoHyphens/>
              <w:spacing w:after="0" w:line="240" w:lineRule="auto"/>
            </w:pPr>
            <w:r w:rsidRPr="0021309C"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charakteryzuje poglądy głoszone przez Jana Kalwina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zmiany wprowadzone w liturgii protestanckiej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bookmarkEnd w:id="1"/>
      <w:tr w:rsidR="00FB2E04" w:rsidRPr="0021309C">
        <w:trPr>
          <w:trHeight w:val="18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Default"/>
              <w:rPr>
                <w:color w:val="auto"/>
                <w:sz w:val="22"/>
                <w:szCs w:val="22"/>
              </w:rPr>
            </w:pPr>
            <w:r w:rsidRPr="008938DA">
              <w:rPr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postanowienia soboru trydenckiego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działalność jezuitów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sobór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przy pomocy nauczyciela przedstawia przyczyny zwołania soboru w Trydencie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zakon jezuitów jako instytucję powołaną do walki z reformacją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kontrreformacja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seminarium duchowne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zadania seminariów duchownych w dobie kontrreformacji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cel założenia zakonu jezuitów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Ignacego Loyolę jako założyciela zakonu jezuitów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F45275">
            <w:pPr>
              <w:spacing w:after="0" w:line="240" w:lineRule="auto"/>
            </w:pPr>
            <w:r w:rsidRPr="0021309C">
              <w:t>– przedstawia postanowienia soboru trydenckiego</w:t>
            </w:r>
          </w:p>
          <w:p w:rsidR="00FB2E04" w:rsidRPr="0021309C" w:rsidRDefault="00FB2E04" w:rsidP="00F45275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heretyk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inkwizycja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indeks ksiąg zakazanych</w:t>
            </w:r>
          </w:p>
          <w:p w:rsidR="00FB2E04" w:rsidRPr="0021309C" w:rsidRDefault="00FB2E04" w:rsidP="00F45275">
            <w:pPr>
              <w:spacing w:after="0" w:line="240" w:lineRule="auto"/>
            </w:pPr>
            <w:r w:rsidRPr="0021309C">
              <w:t>– wyjaśnia cel utworzenia inkwizycji i indeksu ksiąg zakazanych</w:t>
            </w:r>
          </w:p>
          <w:p w:rsidR="00FB2E04" w:rsidRPr="0021309C" w:rsidRDefault="00FB2E04" w:rsidP="00F4527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  <w:r w:rsidRPr="0021309C">
              <w:rPr>
                <w:rStyle w:val="A14"/>
                <w:color w:val="auto"/>
                <w:sz w:val="22"/>
                <w:szCs w:val="22"/>
              </w:rPr>
              <w:t>– charakteryzuje działalność zakonu jezuitów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zasady obowiązujące jezuitów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przedstawia przyczyny wybuchu wojny trzydziestoletniej</w:t>
            </w:r>
          </w:p>
          <w:p w:rsidR="00FB2E04" w:rsidRPr="0021309C" w:rsidRDefault="00FB2E04" w:rsidP="00B03CD7">
            <w:pPr>
              <w:spacing w:after="0"/>
            </w:pPr>
            <w:r w:rsidRPr="0021309C">
              <w:t>– podaje datę podpisania pokoju westfalskiego (1648 r.) i jego najważniejsze postanowienia</w:t>
            </w:r>
          </w:p>
        </w:tc>
      </w:tr>
      <w:tr w:rsidR="00FB2E04" w:rsidRPr="0021309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  <w:jc w:val="center"/>
            </w:pPr>
            <w:r w:rsidRPr="0021309C">
              <w:rPr>
                <w:b/>
                <w:bCs/>
              </w:rPr>
              <w:t>Rozdział II. W Rzeczypospolitej szlacheckiej</w:t>
            </w:r>
          </w:p>
        </w:tc>
      </w:tr>
      <w:tr w:rsidR="00FB2E04" w:rsidRPr="0021309C">
        <w:trPr>
          <w:trHeight w:val="126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szlachta i jej zajęcia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prawa i obowiązki szlachty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sejm walny i sejmiki ziemskie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6A6D63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szlachta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herb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szabla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prawa szlachty odziedziczone po rycerskich przodkach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zajęcia szlachty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demokracja szlachecka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przywilej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magnateria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szlachta średnia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szlachta zagrodowa</w:t>
            </w:r>
            <w:r w:rsidRPr="0021309C">
              <w:t>,</w:t>
            </w:r>
            <w:r w:rsidRPr="0021309C">
              <w:rPr>
                <w:i/>
                <w:iCs/>
              </w:rPr>
              <w:t xml:space="preserve"> gołota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izby sejmu walnego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zróżnicowanie stanu szlacheckiego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wyjaśnia funkcjonowanie zasady </w:t>
            </w:r>
            <w:r w:rsidRPr="0021309C">
              <w:rPr>
                <w:i/>
                <w:iCs/>
              </w:rPr>
              <w:t>liberum veto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prawa i obowiązki szlachty,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pospolite ruszenie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wpływ przywilejów szlacheckich na pozycję tego stanu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podaje i zaznacza na osi czasu datę uchwalenia konstytucji </w:t>
            </w:r>
            <w:r w:rsidRPr="0021309C">
              <w:rPr>
                <w:i/>
                <w:iCs/>
              </w:rPr>
              <w:t>Nihil novi</w:t>
            </w:r>
            <w:r w:rsidRPr="0021309C">
              <w:t xml:space="preserve"> (1505 r.), określa wiek, w którym doszło do tego wydarzenia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przedstawia prawa otrzymane przez szlachtę na mocy konstytucji </w:t>
            </w:r>
            <w:r w:rsidRPr="0021309C">
              <w:rPr>
                <w:i/>
                <w:iCs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sejm walny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sejmiki ziemskie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przedstawia decyzje podejmowane na sejmie walnym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charakteryzuje rolę sejmików ziemskich i  zakres ich uprawnień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przedstawia skład izb sejmu walnego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wyjaśnia, w jaki sposób doszło do ukształtowania się demokracji szlacheckiej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  <w:rPr>
                <w:spacing w:val="-2"/>
              </w:rPr>
            </w:pPr>
            <w:r w:rsidRPr="0021309C">
              <w:t>– porównuje parlamentaryzm Rzeczypospolitej</w:t>
            </w:r>
            <w:r w:rsidRPr="0021309C">
              <w:br/>
            </w:r>
            <w:r w:rsidRPr="0021309C">
              <w:rPr>
                <w:spacing w:val="-2"/>
              </w:rPr>
              <w:t>XVI–XVII w. z parlamentaryzmem współczesnej Polski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wyjaśnia, kto sprawował władzę w Rzeczypospolitej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trHeight w:val="1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folwark szlachecki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gospodarcza działalność szlachty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spław wiślany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folwark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dwór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na podstawie ilustracji z podręcznika wymienia elementy wchodzące w skład folwarku szlacheckiego</w:t>
            </w:r>
          </w:p>
          <w:p w:rsidR="00FB2E04" w:rsidRPr="0021309C" w:rsidRDefault="00FB2E04">
            <w:pPr>
              <w:spacing w:after="0"/>
            </w:pPr>
            <w:r w:rsidRPr="0021309C"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spław wiślany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szkuta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spichlerz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pańszczyzna</w:t>
            </w:r>
          </w:p>
          <w:p w:rsidR="00FB2E04" w:rsidRPr="0021309C" w:rsidRDefault="00FB2E04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0021309C">
              <w:t>– przedstawia gospodarczą działalność szlachty</w:t>
            </w:r>
          </w:p>
          <w:p w:rsidR="00FB2E04" w:rsidRPr="0021309C" w:rsidRDefault="00FB2E04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0021309C">
              <w:t>– wskazuje na mapie Pomorze Gdańskie i najważniejsze porty położone nad Wisłą</w:t>
            </w:r>
          </w:p>
          <w:p w:rsidR="00FB2E04" w:rsidRPr="0021309C" w:rsidRDefault="00FB2E0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0021309C"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wymienia najważniejsze zabudowania folwarku i wskazuje ich funkcje</w:t>
            </w:r>
          </w:p>
          <w:p w:rsidR="00FB2E04" w:rsidRPr="0021309C" w:rsidRDefault="00FB2E04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0021309C">
              <w:t>– wyjaśnia przyczyny i sposoby powiększania się majątków szlacheckich</w:t>
            </w:r>
          </w:p>
          <w:p w:rsidR="00FB2E04" w:rsidRPr="0021309C" w:rsidRDefault="00FB2E04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0021309C"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znaczenie odzyskania przez Polskę Pomorza Gdańskiego dla rozwoju gospodarki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najważniejsze ustawy wymierzone przeciw chłopom i mieszczanom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>
            <w:pPr>
              <w:snapToGrid w:val="0"/>
              <w:spacing w:after="0" w:line="240" w:lineRule="auto"/>
            </w:pPr>
            <w:r w:rsidRPr="0021309C">
              <w:t>– wyjaśnia wpływ ustaw antychłopskich i antymieszczańskich na położenie tych grup społecznych i rozwój polskiej gospodarki</w:t>
            </w:r>
          </w:p>
        </w:tc>
      </w:tr>
      <w:tr w:rsidR="00FB2E04" w:rsidRPr="0021309C">
        <w:trPr>
          <w:trHeight w:val="5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ostatni Jagiellonowie na tronie Polski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wojna z zakonem krzyżackim 1519–1521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hołd pruski i jego postanowienia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ostatnich władców z dynastii Jagiellonów: Zygmunta I Starego i Zygmunta Augusta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na mapie Prusy Książęce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Prusy Królewskie, Inflanty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zależność Prus Książęcych od Polski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wyjaśnia przyczyny najazdu Iwana Groźnego na Inflanty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przyczyny wojny Polski z zakonem krzyżackim (1519–1521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państwa walczące o Inflanty i wskazuje sporne terytorium na mapie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hołd lenny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postanowienia hołdu pruskiego (1525 r.) 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F45275">
            <w:pPr>
              <w:spacing w:after="0" w:line="240" w:lineRule="auto"/>
            </w:pPr>
            <w:r w:rsidRPr="0021309C">
              <w:t>– opisuje korzyści i zagrożenia wynikające z postanowień hołdu pruskiego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  <w:r w:rsidRPr="0021309C">
              <w:t>– charakteryzuje politykę wschodnią ostatnich Jagiellonów i jej następstwa</w:t>
            </w:r>
          </w:p>
          <w:p w:rsidR="00FB2E04" w:rsidRPr="0021309C" w:rsidRDefault="00FB2E04" w:rsidP="000A08B0">
            <w:pPr>
              <w:widowControl w:val="0"/>
              <w:suppressAutoHyphens/>
              <w:spacing w:after="0" w:line="240" w:lineRule="auto"/>
            </w:pPr>
          </w:p>
        </w:tc>
      </w:tr>
      <w:tr w:rsidR="00FB2E04" w:rsidRPr="0021309C">
        <w:trPr>
          <w:trHeight w:val="5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idee renesansowe w Polsce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literatura polskiego renesansu i jej twórcy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renesansowy Wawel Jagiellonów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odkrycie Mikołaja Kopernika</w:t>
            </w:r>
          </w:p>
          <w:p w:rsidR="00FB2E04" w:rsidRPr="0021309C" w:rsidRDefault="00FB2E04" w:rsidP="00400408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Mikołaja Kopernika jako twórcę teorii heliocentrycznej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Wawel jako przykład budowli renesansowej w Polsce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włoszczyzna</w:t>
            </w:r>
            <w:r w:rsidRPr="0021309C"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arras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krużganki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mecenat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krótko twórczość Mikołaja Reja i Jana Kochanowskiego</w:t>
            </w:r>
            <w:r w:rsidRPr="0021309C" w:rsidDel="00781AFE">
              <w:rPr>
                <w:rStyle w:val="A13"/>
                <w:color w:val="auto"/>
                <w:sz w:val="22"/>
                <w:szCs w:val="22"/>
              </w:rPr>
              <w:t xml:space="preserve"> 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opisuje Wawel jako przykład architektury renesansu w Polsce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2E04" w:rsidRPr="0021309C" w:rsidRDefault="00FB2E04" w:rsidP="008E61DE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teoria geocentryczna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teoria heliocentryczna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przyczyny rozwoju kultury renesansowej w Polsce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zasługi ostatnich Jagiellonów dla rozwoju renesansu</w:t>
            </w:r>
            <w:r w:rsidRPr="0021309C" w:rsidDel="00781AFE">
              <w:t xml:space="preserve"> 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 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wyjaśnia, dlaczego XVI stulecie nazwano złotym wiekiem w historii Polski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opisuje wybraną budowlę renesansową w swoim regionie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trHeight w:val="18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geneza unii lubelskiej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postanowienia unii lubelskiej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Lublin i Rzeczpospolitą Obojga Narodów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wskazuje na obrazie Jana Matejki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Unia lubelska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 postać Zygmunta II Augusta jako autora i pomysłodawcę unii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unia personalna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unia realna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nazwę Rzeczpospolita Obojga Narodów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postanowienia unii lubelskiej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strukturę narodową i wyznaniową I Rzeczypospolitej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skutki utworzenia Rzeczypospolitej Obojga Narodów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korzyści płynące z wielokulturowości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wymienia korzyści i zagrożenia wynikające z utworzenia Rzeczypospolitej Obojga Narodów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trHeight w:val="55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Rzeczpospolita państwem wielowyznaniowym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 xml:space="preserve">– </w:t>
            </w:r>
            <w:r w:rsidRPr="0021309C">
              <w:rPr>
                <w:i/>
                <w:iCs/>
                <w:lang w:eastAsia="pl-PL"/>
              </w:rPr>
              <w:t>Akt konfederacji warszawskiej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wielowyznaniowość I Rzeczypospolitej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tolerancja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zauważa potrzebę poszanowania odmienności religijnej i kulturowej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cel podpisania konfederacji warszawskiej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, w którym doszło do tego wydarzenia</w:t>
            </w:r>
          </w:p>
          <w:p w:rsidR="00FB2E04" w:rsidRPr="0021309C" w:rsidRDefault="00FB2E04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21309C"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postanowienia konfederacji warszawskiej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innowierca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nazywa świątynie różnych wyznań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Raków i Pińczów jako ważne ośrodki reformacji w Polsce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katolicyzm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judaizm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luteranizm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prawosławie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strukturę wyznaniową I Rzeczypospolitej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kim byli arianie i przedstawia zasady ich religii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tłumaczy przyczyny niechęci szlachty polskiej wobec arian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nazywa i wskazuje na mapie ziemie zamieszkałe przez przedstawicieli poszczególnych wyznań</w:t>
            </w:r>
          </w:p>
          <w:p w:rsidR="00FB2E04" w:rsidRPr="0021309C" w:rsidRDefault="00FB2E04">
            <w:pPr>
              <w:snapToGrid w:val="0"/>
              <w:spacing w:after="0" w:line="240" w:lineRule="auto"/>
            </w:pPr>
            <w:r w:rsidRPr="0021309C">
              <w:t>– wyjaśnia związek między narodowością a wyznawaną religią wśród mieszkańców I Rzeczypospolitej</w:t>
            </w:r>
          </w:p>
        </w:tc>
      </w:tr>
      <w:tr w:rsidR="00FB2E04" w:rsidRPr="0021309C">
        <w:trPr>
          <w:trHeight w:val="197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przyczyny elekcyjności tronu polskiego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przebieg pierwszej wolnej elekcji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 xml:space="preserve">– </w:t>
            </w:r>
            <w:r w:rsidRPr="0021309C">
              <w:rPr>
                <w:i/>
                <w:iCs/>
                <w:lang w:eastAsia="pl-PL"/>
              </w:rPr>
              <w:t>Artykuły henrykowskie</w:t>
            </w:r>
            <w:r w:rsidRPr="0021309C">
              <w:rPr>
                <w:lang w:eastAsia="pl-PL"/>
              </w:rPr>
              <w:t xml:space="preserve"> i </w:t>
            </w:r>
            <w:r w:rsidRPr="0021309C">
              <w:rPr>
                <w:i/>
                <w:iCs/>
                <w:lang w:eastAsia="pl-PL"/>
              </w:rPr>
              <w:t>pacta conventa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  <w:r w:rsidRPr="0021309C">
              <w:rPr>
                <w:rStyle w:val="A14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4"/>
                <w:i/>
                <w:iCs/>
                <w:color w:val="auto"/>
                <w:sz w:val="22"/>
                <w:szCs w:val="22"/>
              </w:rPr>
              <w:t>elekcja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  <w:r w:rsidRPr="0021309C">
              <w:rPr>
                <w:rStyle w:val="A14"/>
                <w:color w:val="auto"/>
                <w:sz w:val="22"/>
                <w:szCs w:val="22"/>
              </w:rPr>
              <w:t>– krótko opisuje, dlaczego polskich władców zaczęto wybierać drogą wolnej elekcji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  <w:r w:rsidRPr="0021309C">
              <w:rPr>
                <w:rStyle w:val="A14"/>
                <w:color w:val="auto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F45275" w:rsidRDefault="00FB2E04" w:rsidP="000A08B0">
            <w:pPr>
              <w:pStyle w:val="NoSpacing"/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bezkrólewie</w:t>
            </w:r>
          </w:p>
          <w:p w:rsidR="00FB2E04" w:rsidRPr="008938DA" w:rsidRDefault="00FB2E04" w:rsidP="000A08B0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datę pierwszej wolnej elekcji</w:t>
            </w:r>
          </w:p>
          <w:p w:rsidR="00FB2E04" w:rsidRPr="008938DA" w:rsidRDefault="00FB2E04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zasady wyboru monarchy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na podstawie obrazu Canaletta opisuje miejsce i przebieg wolnej elekcji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warunki, które musieli spełnić królowie elekcyjni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Artykuły henrykowskie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 xml:space="preserve">– wyjaśnia wpływ </w:t>
            </w:r>
            <w:r w:rsidRPr="0021309C">
              <w:rPr>
                <w:i/>
                <w:iCs/>
              </w:rPr>
              <w:t>Artykułów henrykowskich</w:t>
            </w:r>
            <w:r w:rsidRPr="0021309C">
              <w:t xml:space="preserve"> i </w:t>
            </w:r>
            <w:r w:rsidRPr="0021309C">
              <w:rPr>
                <w:i/>
                <w:iCs/>
              </w:rPr>
              <w:t>pacta conventa</w:t>
            </w:r>
            <w:r w:rsidRPr="0021309C">
              <w:t xml:space="preserve"> na pozycję monarchy w Rzeczypospolitej</w:t>
            </w:r>
          </w:p>
        </w:tc>
      </w:tr>
      <w:tr w:rsidR="00FB2E04" w:rsidRPr="0021309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E04" w:rsidRPr="0021309C" w:rsidRDefault="00FB2E04" w:rsidP="00EC6750">
            <w:pPr>
              <w:snapToGrid w:val="0"/>
              <w:spacing w:after="0" w:line="240" w:lineRule="auto"/>
              <w:jc w:val="center"/>
            </w:pPr>
            <w:r w:rsidRPr="0021309C">
              <w:rPr>
                <w:rFonts w:eastAsia="Arial Unicode MS"/>
                <w:b/>
                <w:bCs/>
                <w:lang w:eastAsia="pl-PL"/>
              </w:rPr>
              <w:t>Rozdział III. W obronie granic Rzeczypospolitej</w:t>
            </w:r>
          </w:p>
        </w:tc>
      </w:tr>
      <w:tr w:rsidR="00FB2E04" w:rsidRPr="0021309C">
        <w:trPr>
          <w:gridBefore w:val="1"/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bookmarkStart w:id="2" w:name="_Hlk5742292"/>
            <w:r w:rsidRPr="0021309C">
              <w:rPr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wojny Stefana Batorego o Inflanty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dymitriada i polska interwencja w Rosji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pokój w Polanowie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Inflanty i Carstwo Rosyjskie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Stefana Batorego jako kolejnego po Henryku Walezym władcę Polski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opisuje, w jakim celu została utworzona piechota wybraniecka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przedstawia, jak zakończyły się wojny o Inflanty prowadzone przez Stefana Batorego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datę bitwy pod Kłuszynem (1610 r.), określa wiek, w którym doszło do tego wydarzenia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opowiada o znaczeniu bitwy pod Kłuszynem 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przywołuje Stanisława Żółkiewskiego jako dowódcę bitwy pod Kłuszynem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przyczyny najazdu Iwana Groźnego na Inflanty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piechota wybraniecka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dymitriada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Kreml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bojar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opisuje następstwa dymitriady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przyczyny poparcia Dymitra Samozwańca przez magnatów i duchowieństwo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przyczyny obalenia Dymitra Samozwańca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cel polskiej interwencji w Rosji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ocenia politykę Zygmunta III wobec Rosji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postanowienia pokoju w Polanowie</w:t>
            </w:r>
          </w:p>
        </w:tc>
      </w:tr>
      <w:tr w:rsidR="00FB2E04" w:rsidRPr="0021309C">
        <w:trPr>
          <w:gridBefore w:val="1"/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Wazowie na tronie Polski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przyczyny wojen ze Szwecją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wojna o Inflanty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walka o ujście Wisły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skutki wojen polsko-szwedzkich w I poł. XVII w.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elementy uzbrojenia husarza i pokazuje je na ilustracji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Szwecję, Inflanty i Wisłę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stolice Polski (Gniezno, Kraków, Warszawa)</w:t>
            </w:r>
          </w:p>
          <w:p w:rsidR="00FB2E04" w:rsidRPr="0021309C" w:rsidRDefault="00FB2E04" w:rsidP="000A08B0">
            <w:pPr>
              <w:spacing w:after="0"/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Kircholm i Pomorze Gdańskie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przyczyny wojen polsko-szwedzkich w XVII w.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poprawnie posługuje się terminem:</w:t>
            </w:r>
            <w:r w:rsidRPr="0021309C">
              <w:rPr>
                <w:i/>
                <w:iCs/>
              </w:rPr>
              <w:t xml:space="preserve"> cło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opowiada przebieg wojny o Inflanty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Oliwę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wyjaśnia, dlaczego Zygmunt III Waza utracił tron Szwecji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przedstawia przyczyny zablokowania ujścia Wisły przez Szwedów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>
            <w:pPr>
              <w:snapToGrid w:val="0"/>
              <w:spacing w:after="0" w:line="240" w:lineRule="auto"/>
            </w:pPr>
            <w:r w:rsidRPr="0021309C">
              <w:t>– przedstawia postanowienia i podaje daty podpisania rozejmu w Starym Targu (1629 r.) i Sztumskiej Wsi (1635 r.)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sytuacja Kozaków zaporoskich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powstanie Kozaków na Ukrainie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ugoda w Perejasławiu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elementy uzbrojenia Kozaków i pokazuje je na ilustracji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rozpoznaje na ilustracji Kozaka wśród przedstawicieli innych grup społecznych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kim byli Kozacy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Zaporoże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Ukrainę, Zaporoże i Dzikie Pola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kim byli Kozacy rejestrowi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zajęcia i sytuację Kozaków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najważniejsze bitwy powstania (Żółte Wody, Korsuń, Beresteczko)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uzasadnia tezę, że powstanie Chmielnickiego było wojną domową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przyczyny wybuchu powstania na Ukrainie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omawia główne etapy powstania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powstanie Chmielnickiego przerodziło się w wojnę polsko-rosyjską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Perejasław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skutki powstania Chmielnickiego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rozejm w Andruszowie jako moment zakończenia powstania i wojny polsko-rosyjskiej (1667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ocenia politykę szlachty wobec Kozaków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przyczyny wojen Rzeczypospolitej ze Szwecją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najazd Szwedów na Polskę w latach 1655– 1660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postawa społeczeństwa polskiego wobec najeźdźcy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skutki potopu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potop szwedzki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Stefana Czarnieckiego jako bohatera walk ze Szwedami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obronę Jasnej Góry jako przełomowy moment potopu szwedzkiego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Częstochowę i Inflanty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wyjaśnia, dlaczego najazd Szwedów nazwano potopem</w:t>
            </w:r>
          </w:p>
          <w:p w:rsidR="00FB2E04" w:rsidRPr="0021309C" w:rsidRDefault="00FB2E04">
            <w:pPr>
              <w:spacing w:after="0"/>
            </w:pPr>
            <w:r w:rsidRPr="0021309C"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charakteryzuje postaci Stefana Czarnieckiego i Augustyna Kordeckiego 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uzasadnia znaczenie bohaterskiej obrony Częstochowy dla prowadzenia dalszej walki z najeźdźcą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podaje i zaznacza na osi czasu daty potopu szwedzkiego (1655–1660 r.) oraz pokoju w Oliwie (1660 r.) </w:t>
            </w:r>
          </w:p>
          <w:p w:rsidR="00FB2E04" w:rsidRPr="0021309C" w:rsidRDefault="00FB2E04" w:rsidP="009C1C0D">
            <w:pPr>
              <w:spacing w:after="0"/>
            </w:pPr>
            <w:r w:rsidRPr="0021309C"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wojna podjazdowa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wyjaśnia przyczyny prowadzenia wojny podjazdowej przez Polskę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Lwów i Prusy Książęce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zobowiązania Jana Kazimierza złożone podczas ślubów lwowskich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wymienia przyczyny wojen polsko-szwedzkich</w:t>
            </w:r>
          </w:p>
          <w:p w:rsidR="00FB2E04" w:rsidRPr="0021309C" w:rsidRDefault="00FB2E04" w:rsidP="000A08B0">
            <w:pPr>
              <w:pStyle w:val="BodyText"/>
              <w:spacing w:after="0"/>
            </w:pPr>
            <w:r w:rsidRPr="0021309C">
              <w:t>– wyjaśnia przyczyny początkowych niepowodzeń Rzeczypospolitej w czasie potopu szwedzkiego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wymienia postanowienia pokoju w Oliwie </w:t>
            </w:r>
          </w:p>
          <w:p w:rsidR="00FB2E04" w:rsidRPr="0021309C" w:rsidRDefault="00FB2E04" w:rsidP="000A08B0">
            <w:pPr>
              <w:spacing w:after="0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przedstawia skutki potopu szwedzkiego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wskazuje zagrożenie płynące dla Rzeczypospolitej z powodu utraty lenna pruskiego</w:t>
            </w:r>
          </w:p>
        </w:tc>
      </w:tr>
      <w:tr w:rsidR="00FB2E04" w:rsidRPr="0021309C">
        <w:trPr>
          <w:gridBefore w:val="1"/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imperium osmańskie</w:t>
            </w:r>
          </w:p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przyczyny wojen Rzecz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pospolitej z Turcją w XVII 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wojna o Mołdawię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najazd Turków na Polskę w II poł. XVIII w. i jego skutki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odsiecz wiedeńska Jana III Sobieskiego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sułtan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husarz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janczar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przyczyny wyprawy Jana III Sobieskiego pod Wiedeń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t>– wskazuje na mapie Wiedeń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islam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wezyr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charakteryzuje postaci Jana III Sobieskiego i Kara Mustafy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i zaznacza na osi czasu daty bitwy pod Chocimiem (1673 r.) oraz odsieczy wiedeńskiej (1683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skutki wojen z Turcją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haracz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ekspansja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i zaznacza na osi czasu daty najazdu tureckiego i oblężenia Kamieńca Podolskiego (1672 r.)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na mapie tereny, na których toczyła się wojna (Podole) oraz miejsca najważniejszych wydarzeń (Cecora Kamieniec Podolski, Chocim)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omawia przyczyny wojen polsko-tureckich w XVII w.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walkę Rzeczypospolitej o Mołdawię</w:t>
            </w:r>
          </w:p>
          <w:p w:rsidR="00FB2E04" w:rsidRPr="0021309C" w:rsidRDefault="00FB2E04" w:rsidP="00F45275">
            <w:pPr>
              <w:snapToGrid w:val="0"/>
              <w:spacing w:after="0" w:line="240" w:lineRule="auto"/>
            </w:pPr>
            <w:r w:rsidRPr="0021309C">
              <w:t>– wymienia hetmanów Stanisława Żółkiewskiego i Jana Karola Chodkiewicza oraz bitwy z Turcją, w których dowodzili (Cecora 1620 r., obrona Chocimia 1621 r.)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opisuje postanowienia traktatu w Buczaczu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następstwa wojen polsko-tureckich w XVII w.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B0E7E" w:rsidRDefault="00FB2E04" w:rsidP="00F45275">
            <w:pPr>
              <w:pStyle w:val="BodyText2"/>
              <w:rPr>
                <w:rFonts w:cs="Calibri"/>
              </w:rPr>
            </w:pPr>
            <w:r w:rsidRPr="008B0E7E">
              <w:rPr>
                <w:rFonts w:ascii="Calibri" w:hAnsi="Calibri" w:cs="Calibr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t>– sytuacja polityczno-gospodarcza kraju na przełomie XVII i XVIII w.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XVII stulecie jako czas wielu konfliktów wojennych prowadzonych przez Rzeczpospolitą</w:t>
            </w:r>
          </w:p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B2E04" w:rsidRPr="0021309C" w:rsidRDefault="00FB2E04" w:rsidP="000A08B0">
            <w:pPr>
              <w:spacing w:after="0"/>
            </w:pP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wymienia skutki wojen toczonych przez Rzeczpospolitą w XVII w., w tym m.in. wyniszczenie kraju i straty terytorialne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liberum veto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tereny utracone przez Rzeczpospolitą (Inflanty, Podole, Prusy Książęce, część Ukrainy)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funkcjonowanie aparatu władzy na przełomie XVII i XVIII w., zwracając uwagę na słabość władzy królewskiej, zrywanie sejmów i wzrost znaczenia magnaterii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objawy kryzysu państwa</w:t>
            </w:r>
          </w:p>
          <w:p w:rsidR="00FB2E04" w:rsidRPr="0021309C" w:rsidRDefault="00FB2E04">
            <w:pPr>
              <w:spacing w:after="0"/>
            </w:pPr>
            <w:r w:rsidRPr="0021309C"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przyczyny rokoszu Lubomirskiego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wyjaśnia, dlaczego w Rzeczypospolitej coraz większą rolę zaczynali odgrywać magnaci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postać Władysława Sicińskiego, który w 1652 r. doprowadził do pierwszego w historii zerwania sejmu</w:t>
            </w:r>
          </w:p>
        </w:tc>
      </w:tr>
      <w:tr w:rsidR="00FB2E04" w:rsidRPr="0021309C">
        <w:trPr>
          <w:gridBefore w:val="1"/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barok – epoka kontrastów</w:t>
            </w:r>
          </w:p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cechy charakterystyczne stylu barokowego</w:t>
            </w:r>
          </w:p>
          <w:p w:rsidR="00FB2E04" w:rsidRPr="008938DA" w:rsidRDefault="00FB2E04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architektura i sztuka barokowa</w:t>
            </w:r>
          </w:p>
          <w:p w:rsidR="00FB2E04" w:rsidRPr="008938DA" w:rsidRDefault="00FB2E04" w:rsidP="009C1C0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opowiada o sposobach spędzania czasu wolnego przez szlachtę na przełomie XVII i XVIII w.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wskazuje pozytywne i negatywne cechy szlachty polskiej tego okresu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4"/>
                <w:color w:val="auto"/>
                <w:sz w:val="22"/>
                <w:szCs w:val="22"/>
              </w:rPr>
            </w:pPr>
            <w:r w:rsidRPr="0021309C"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barok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baroku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dwie–trzy cechy charakterystyczne architektury barokowej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FB2E04" w:rsidRPr="008938DA" w:rsidRDefault="00FB2E04" w:rsidP="000A08B0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malarstwo i rzeźbę epoki baroku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ideologię sarmatyzmu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wyjaśnia pochodzenie terminu </w:t>
            </w:r>
            <w:r w:rsidRPr="0021309C">
              <w:rPr>
                <w:i/>
                <w:iCs/>
              </w:rPr>
              <w:t>sarmatyzm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znaczenie określenia „złota wolność szlachecka”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putto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ornament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wyjaśnia genezę epoki baroku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wpływ rosnącej pobożności na architekturę i sztukę epoki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wyjaśnia, na czym polega związek kultury barokowej z ruchem kontrreformacyjnym</w:t>
            </w:r>
          </w:p>
          <w:p w:rsidR="00FB2E04" w:rsidRPr="0021309C" w:rsidRDefault="00FB2E04" w:rsidP="000A08B0">
            <w:pPr>
              <w:pStyle w:val="BodyText"/>
              <w:spacing w:after="0"/>
              <w:rPr>
                <w:b/>
                <w:bCs/>
                <w:i/>
                <w:iCs/>
              </w:rPr>
            </w:pPr>
            <w:r w:rsidRPr="0021309C">
              <w:t>– charakteryzuje barok jako epokę kontrastów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bookmarkEnd w:id="2"/>
      <w:tr w:rsidR="00FB2E04" w:rsidRPr="0021309C">
        <w:trPr>
          <w:gridBefore w:val="1"/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E04" w:rsidRPr="0021309C" w:rsidRDefault="00FB2E04" w:rsidP="00EC675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Rozdział IV. Od absolutyzmu do republiki</w:t>
            </w:r>
          </w:p>
        </w:tc>
      </w:tr>
      <w:tr w:rsidR="00FB2E04" w:rsidRPr="0021309C">
        <w:trPr>
          <w:gridBefore w:val="1"/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bookmarkStart w:id="3" w:name="_Hlk5742503"/>
            <w:r w:rsidRPr="0021309C">
              <w:rPr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Edykt nantejski i jego skutki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umacnianie władzy monarchy we Francji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rządy absolutne Ludwika XIV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Francja potęgą militarną i gospodarczą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krótko opisuje zakres władzy króla w monarchii absolutnej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przywołuje postać Ludwika XIV jako władcy absolutnego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Francję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monarchia absolutna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uprawnienia monarchy absolutnego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dlaczego Ludwika XIV określano mianem Króla Słońce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czas panowania Ludwika XIV (XVII w.)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manufaktura</w:t>
            </w:r>
            <w:r w:rsidRPr="0021309C">
              <w:t>,</w:t>
            </w:r>
            <w:r w:rsidRPr="0021309C">
              <w:rPr>
                <w:i/>
                <w:iCs/>
              </w:rPr>
              <w:t xml:space="preserve"> cło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import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eksport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Francja była europejską potęgą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przedstawia, w jaki sposób doszło do wzmocnienia władzy królewskiej we Francji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hugenoci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opisuje, jak zakończyły się wojny religijne we Francji (przywołuje Edykt nantejski)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omawia politykę gospodarczą ministra Colberta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działania kardynała Richelieu zmierzające do wzmocnienia pozycji monarchy</w:t>
            </w:r>
          </w:p>
          <w:p w:rsidR="00FB2E04" w:rsidRPr="0021309C" w:rsidRDefault="00FB2E04">
            <w:pPr>
              <w:snapToGrid w:val="0"/>
              <w:spacing w:after="0" w:line="240" w:lineRule="auto"/>
            </w:pPr>
            <w:r w:rsidRPr="0021309C">
              <w:t>– wskazuje pozytywne i negatywne strony panowania Ludwika XIV</w:t>
            </w:r>
          </w:p>
        </w:tc>
      </w:tr>
      <w:bookmarkEnd w:id="3"/>
      <w:tr w:rsidR="00FB2E04" w:rsidRPr="0021309C">
        <w:trPr>
          <w:gridBefore w:val="1"/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absolutyzm angielski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konflikt Karola I z parlamentem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dyktatura Olivera Cromwella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ukształtowanie się monarchii parlamentarnej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Anglię i Londyn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przy pomocy nauczyciela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parlament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monarchia parlamentarna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charakteryzuje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Wilhelma Orańskiego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przyczyny konfliktu Karola I z parlamentem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Deklarację praw narodu angielskiego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ustrój monarchii parlamentarnej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purytanie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nowa szlachta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rojaliści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postać Olivera Cromwella i jego dokonania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wymienia główne etapy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kształtowania się monarchii parlamentarnej w Anglii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porównuje ustrój monarchii parlamentarnej i monarchii absolutnej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</w:tr>
      <w:tr w:rsidR="00FB2E04" w:rsidRPr="0021309C">
        <w:trPr>
          <w:gridBefore w:val="1"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ideologia oświecenia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wybitni myśliciele doby oświecenia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trójpodział władzy według Monteskiusza 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najważniejsze dokonania naukowe oświecenia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t>– architektura oświeceniowa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oświecenie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zaznacza na osi czasu epokę oświecenia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przykład dokonania naukowego lub technicznego epoki oświecenia (np. termometr lekarski, maszyna parowa)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klasycyzm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przykłady budowli klasycystycznych w Polsce i Europie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charakteryzuje styl klasycystyczny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z ilustracji przedstawiających zabytki wybiera te, które zostały zbudowane w stylu klasycystycznym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najważniejsze dokonania naukowe i techniczne epoki oświecenia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tłumaczy, </w:t>
            </w:r>
            <w:r w:rsidRPr="0021309C">
              <w:t>dlaczego nowa epoka w kulturze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ideologię oświecenia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postać Monteskiusza i wyjaśnia, na czym polegała opracowana przez niego koncepcja trójpodziału władzy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przedstawia postaci Woltera i Jana Jakuba Rousseau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ateizm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omawia koncepcję umowy społecznej zaproponowaną przez Jana Jakuba Rousseau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wyjaśnia przyczyny krytyki absolutyzmu i Kościoła przez filozofów doby oświecenia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 wpływ dokonań naukowych i technicznych na zmiany w życiu ludzi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 xml:space="preserve">– przedstawia zasługi Denisa Diderota dla powstania </w:t>
            </w:r>
            <w:r w:rsidRPr="0021309C">
              <w:rPr>
                <w:i/>
                <w:iCs/>
              </w:rPr>
              <w:t>Wielkiej encyklopedii francuskiej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absolutyzm oświecony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narodziny potęgi Prus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monarchia austriackich Habsburgów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Rosję, Austrię i Prusy w XVIII w.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Marię Teresę, Józefa II, Piotra I i Fryderyka Wielkiego jako władców Austrii, Rosji i Prus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Rosję, Austrię i Prusy jako potęgi europejskie XVIII stulecia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absolutyzm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absolutyzm oświecony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przykłady reform w monarchiach absolutyzmu oświeconego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reformy przeprowadzone w Rosji, Austrii i Prusach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monarchowie absolutyzmu oświeconego nazywali siebie „sługami ludu”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reformy przeprowadzone w Rosji, Austrii i Prusach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wpływ reform na wzrost znaczenia tych państw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porównuje monarchię absolutną z monarchią absolutyzmu oświeconego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daty powstania Królestwa Pruskiego (1701 r.) i Cesarstwa Rosyjskiego (1721 r.)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</w:tr>
      <w:tr w:rsidR="00FB2E04" w:rsidRPr="0021309C">
        <w:trPr>
          <w:gridBefore w:val="1"/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kolonie brytyjskie w Ameryce Północnej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konflikt kolonistów z rządem brytyjskim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wojna o niepodległość Stanów Zjednoczonych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Stany Zjednoczone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określa czas powstania Stanów Zjednoczonych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Tadeusza Kościuszkę i Kazimierza Pułaskiego jako polskich bohaterów walki o niepodległość USA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kolonia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konstytucja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kolonie brytyjskie w Ameryce Północnej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strony konfliktu w wojnie o niepodległość Stanów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dlaczego Amerykanie mówią w języku angielskim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przyczyny wybuchu wojny między kolonistami a rządem brytyjskim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wydarzenie zwane bostońskim piciem herbaty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bojkot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i zaznacza na osi czasu datę powstania Stanów Zjednoczonych (4 lipca 1776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znaczenie Deklaracji niepodległości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najważniejsze etapy walki o niepodległość USA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Boston, Filadelfię i Yorktown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omawia zasługi Jerzego Waszyngtona dla powstania USA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idee oświeceniowe zapisane w konstytucji USA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>
            <w:pPr>
              <w:snapToGrid w:val="0"/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Kongres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Izba Reprezentantów</w:t>
            </w:r>
            <w:r w:rsidRPr="0021309C">
              <w:t xml:space="preserve"> – charakteryzuje ustrój polityczny USA</w:t>
            </w:r>
          </w:p>
        </w:tc>
      </w:tr>
      <w:tr w:rsidR="00FB2E04" w:rsidRPr="0021309C">
        <w:trPr>
          <w:gridBefore w:val="1"/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 w:line="240" w:lineRule="auto"/>
              <w:jc w:val="center"/>
            </w:pPr>
            <w:r w:rsidRPr="0021309C">
              <w:rPr>
                <w:b/>
                <w:bCs/>
                <w:lang w:eastAsia="pl-PL"/>
              </w:rPr>
              <w:t>Rozdział V. Upadek Rzeczypospolitej</w:t>
            </w:r>
          </w:p>
        </w:tc>
      </w:tr>
      <w:tr w:rsidR="00FB2E04" w:rsidRPr="0021309C">
        <w:trPr>
          <w:gridBefore w:val="1"/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40040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unia personalna z Saksonią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początek ingerencji Rosji w sprawy Polski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podwójna elekcja w 1733 r.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rządy Augusta III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projekty reform Rzeczypospolitej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Augusta II Mocnego i Augusta III Sasa jako monarchów sprawujących władzę w Polsce na początku XVIII w.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unia personalna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anarchia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Saksonię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przyczyny anarchii w Polsce</w:t>
            </w:r>
          </w:p>
          <w:p w:rsidR="00FB2E04" w:rsidRPr="0021309C" w:rsidRDefault="00FB2E04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konfederacja</w:t>
            </w:r>
            <w:r w:rsidRPr="0021309C">
              <w:t>,</w:t>
            </w:r>
          </w:p>
          <w:p w:rsidR="00FB2E04" w:rsidRPr="0021309C" w:rsidRDefault="00FB2E04" w:rsidP="000A08B0">
            <w:pPr>
              <w:spacing w:after="0" w:line="240" w:lineRule="auto"/>
              <w:rPr>
                <w:i/>
                <w:iCs/>
              </w:rPr>
            </w:pPr>
            <w:r w:rsidRPr="0021309C">
              <w:rPr>
                <w:i/>
                <w:iCs/>
              </w:rPr>
              <w:t>liberum veto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wolna elekcja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przywileje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złota wolność szlachecka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t xml:space="preserve">– wyjaśnia sens powiedzeń: </w:t>
            </w:r>
            <w:r w:rsidRPr="0021309C">
              <w:rPr>
                <w:i/>
                <w:iCs/>
                <w:lang w:eastAsia="pl-PL"/>
              </w:rPr>
              <w:t>Od Sasa do Lasa</w:t>
            </w:r>
            <w:r w:rsidRPr="0021309C">
              <w:rPr>
                <w:lang w:eastAsia="pl-PL"/>
              </w:rPr>
              <w:t xml:space="preserve"> i </w:t>
            </w:r>
            <w:r w:rsidRPr="0021309C">
              <w:rPr>
                <w:i/>
                <w:iCs/>
                <w:lang w:eastAsia="pl-PL"/>
              </w:rPr>
              <w:t>Za króla Sasa jedz, pij i popuszczaj pasa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przedstawia postać Stanisława Leszczyńskiego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genezę i postanowienia sejmu niemego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i zaznacza na osi czasu datę obrad sejmu niemego (1717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przyczynę ingerencji Rosji w sprawy Polski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charakteryzuje okres rządów Augusta II Mocnego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wskazuje reformy niezbędne dla wzmocnienia Rzeczypospolitej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</w:tr>
      <w:tr w:rsidR="00FB2E04" w:rsidRPr="0021309C">
        <w:trPr>
          <w:gridBefore w:val="1"/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Stanisław August Poniatowski królem Polski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pierwsze reformy nowego władcy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konfederacja barska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poprawnie posługuje się terminem:</w:t>
            </w:r>
            <w:r w:rsidRPr="0021309C">
              <w:rPr>
                <w:i/>
                <w:iCs/>
              </w:rPr>
              <w:t xml:space="preserve"> rozbiory Polski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i zaznacza na osi czasu datę pierwszego rozbioru Polski (1772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państwa, które dokonały pierwszego rozbioru Polski i wskazuje je na mapie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postać Stanisława Augusta Poniatowskiego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ziemie utracone przez Polskę podczas pierwszego rozbioru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przyczyny pierwszego rozbioru Polski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ocenia postawę Tadeusza Rejtana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ambasador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emigracja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>
            <w:pPr>
              <w:spacing w:after="0" w:line="240" w:lineRule="auto"/>
            </w:pPr>
            <w:r w:rsidRPr="0021309C">
              <w:t>– opisuje okoliczności wyboru Stanisława Augusta na króla Polski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reformy Stanisława Augusta w celu naprawy oświaty i gospodarki w II poł. XVIII w.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następstwa konfederacji barskiej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 xml:space="preserve">– porównuje postawy rodaków wobec rozbioru państwa na podstawie analizy obrazu Jana Matejki </w:t>
            </w:r>
            <w:r w:rsidRPr="0021309C">
              <w:rPr>
                <w:i/>
                <w:iCs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prawa kardynalne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datę zawiązania konfederacji barskiej (1768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cel walki konfederatów barskich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opowiada o przebiegu i decyzjach sejmu rozbiorowego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przyczyny zawiązania konfederacji barskiej</w:t>
            </w:r>
          </w:p>
        </w:tc>
      </w:tr>
      <w:tr w:rsidR="00FB2E04" w:rsidRPr="0021309C">
        <w:trPr>
          <w:gridBefore w:val="1"/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literatura okresu oświecenia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Teatr Narodowego i jego zadania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mecenat Stanisława Augusta Poniatowskiego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architektura i sztuka klasycystyczna w Polsce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Stanisława Augusta jako oświeceniowego mecenasa sztuki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przykład zasług ostatniego króla dla rozwoju kultury polskiej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szkoła parafialna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przykłady przedmiotów nauczanych w szkołach parafialnych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obiady czwartkowe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przyczyny powołania Komisji Edukacji Narodowej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t>– wskazuje cel wychowania i edukacji młodzieży w XVIII w.</w:t>
            </w: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8938DA" w:rsidRDefault="00FB2E04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architekturę i sztukę klasycystyczną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przykłady budowli klasycystycznych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charakteryzuje twórczość Ignacego Krasickiego</w:t>
            </w:r>
          </w:p>
          <w:p w:rsidR="00FB2E04" w:rsidRPr="0021309C" w:rsidRDefault="00FB2E04" w:rsidP="00F45275">
            <w:pPr>
              <w:spacing w:after="0" w:line="240" w:lineRule="auto"/>
            </w:pPr>
            <w:r w:rsidRPr="0021309C">
              <w:t>– przedstawia zadania Teatru Narodowego i czasopisma „Monitor”</w:t>
            </w:r>
          </w:p>
          <w:p w:rsidR="00FB2E04" w:rsidRPr="0021309C" w:rsidRDefault="00FB2E04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omawia zmiany wprowadzone w polskim szkolnictwie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wymienia pisarzy politycznych II poł. XVIII w. (Hugo Kołłątaj, Stanisław Staszic) oraz ich propozycje reform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zasługi Stanisława Augusta dla rozwoju kultury i sztuki oświecenia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malarzy tworzących w Polsce (Canaletto, Marcello Bacciarelli)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wyjaśnia, dlaczego obrazy Canaletta są ważnym źródłem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twórczość Juliana Ursyna Niemcewicza i Wojciecha Bogusławskiego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przykłady budowli klasycystycznych w swoim regionie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</w:tr>
      <w:tr w:rsidR="00FB2E04" w:rsidRPr="0021309C">
        <w:trPr>
          <w:gridBefore w:val="1"/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reformy Sejmu Wielkiego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Konstytucja 3 Maja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wojna polsko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8938DA">
              <w:rPr>
                <w:rFonts w:ascii="Calibri" w:hAnsi="Calibri" w:cs="Calibri"/>
                <w:sz w:val="22"/>
                <w:szCs w:val="22"/>
              </w:rPr>
              <w:t xml:space="preserve">rosyjska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1792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konstytucja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i zaznacza na osi czasu datę uchwalenia Konstytucji 3 maja (1791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państwa, które dokonały drugiego rozbioru Polski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na obrazie Jana Matejki </w:t>
            </w:r>
            <w:r w:rsidRPr="0021309C">
              <w:rPr>
                <w:i/>
                <w:iCs/>
              </w:rPr>
              <w:t>Konstytucja 3 maja 1791</w:t>
            </w:r>
            <w:r w:rsidRPr="0021309C">
              <w:t xml:space="preserve"> </w:t>
            </w:r>
            <w:r w:rsidRPr="0021309C">
              <w:rPr>
                <w:i/>
                <w:iCs/>
              </w:rPr>
              <w:t xml:space="preserve">roku </w:t>
            </w:r>
            <w:r w:rsidRPr="0021309C"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podaje i zaznacza na osi czasu daty obrad Sejmu Wielkiego (1788–1792 r.) i drugiego rozbioru (1793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najważniejsze reformy Sejmu Czteroletniego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t xml:space="preserve">– wymienia najważniejsze postanowienia Konstytucji 3 maja (zniesienie </w:t>
            </w:r>
            <w:r w:rsidRPr="0021309C">
              <w:rPr>
                <w:i/>
                <w:iCs/>
              </w:rPr>
              <w:t>liberum veto</w:t>
            </w:r>
            <w:r w:rsidRPr="0021309C">
              <w:t xml:space="preserve"> i wolnej elekcji)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postać Stanisława Małachowskiego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opisuje sytuację w Polsce po pierwszym rozbiorze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cel obrad Sejmu Wielkiego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przedstawia okoliczności zawiązania konfederacji targowickiej i podaje jej datę (1792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Targowicę, Dubienkę i Zieleńce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opisuje najważniejsze reformy Sejmu Czteroletniego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aja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przedstawia genezę ustanowienia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rderu Virtuti Militari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1792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r.)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>charakteryzuje</w:t>
            </w:r>
            <w:r w:rsidRPr="008938DA">
              <w:rPr>
                <w:rFonts w:ascii="Calibri" w:hAnsi="Calibri" w:cs="Calibr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="Calibri" w:hAnsi="Calibri" w:cs="Calibri"/>
                <w:sz w:val="22"/>
                <w:szCs w:val="22"/>
              </w:rPr>
              <w:t>skutki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wybuch powstania kościuszkowskiego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Uniwersał połaniecki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przebieg powstania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naczelnik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kosynierzy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zaborcy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Tadeusza Kościuszkę jako naczelnika powstania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postać Tadeusza Kościuszki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insurekcja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podaje i zaznacza na osi czasu daty insurekcji kościuszkowskiej (1794 r.) oraz trzeciego rozbioru Polski (1795 r.)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wymienia przyczyny wybuchu i upadku powstania kościuszkowskiego</w:t>
            </w:r>
          </w:p>
          <w:p w:rsidR="00FB2E04" w:rsidRPr="0021309C" w:rsidRDefault="00FB2E04">
            <w:pPr>
              <w:spacing w:after="0"/>
            </w:pPr>
            <w:r w:rsidRPr="0021309C"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charakteryzuje postać Wojciecha Bartosa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opowiada o bitwie pod Racławicami i przedstawia jej znaczenie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wskazuje na mapie Racławice i Połaniec</w:t>
            </w:r>
          </w:p>
          <w:p w:rsidR="00FB2E04" w:rsidRPr="0021309C" w:rsidRDefault="00FB2E04" w:rsidP="000A08B0">
            <w:pPr>
              <w:spacing w:after="0"/>
            </w:pPr>
            <w:r w:rsidRPr="0021309C">
              <w:t>– wyjaśnia, dlaczego Kościuszko zdecydował się wydać Uniwersał połaniecki</w:t>
            </w:r>
          </w:p>
          <w:p w:rsidR="00FB2E04" w:rsidRPr="0021309C" w:rsidRDefault="00FB2E04" w:rsidP="00F45275">
            <w:pPr>
              <w:spacing w:after="0"/>
            </w:pPr>
            <w:r w:rsidRPr="0021309C"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uniwersał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zapisy Uniwersału połanieckiego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opisuje przebieg powstania kościuszkowskiego i podaje jego najważniejsze wydarzenia w kolejności chronologicznej</w:t>
            </w:r>
          </w:p>
          <w:p w:rsidR="00FB2E04" w:rsidRPr="0021309C" w:rsidRDefault="00FB2E04" w:rsidP="00F45275">
            <w:pPr>
              <w:snapToGrid w:val="0"/>
              <w:spacing w:after="0" w:line="240" w:lineRule="auto"/>
            </w:pPr>
            <w:r w:rsidRPr="0021309C"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wymienia najważniejsze przyczyny upadku Rzeczypospolitej w XVIII w.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E04" w:rsidRPr="0021309C" w:rsidRDefault="00FB2E04" w:rsidP="000A08B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1309C">
              <w:rPr>
                <w:b/>
                <w:bCs/>
              </w:rPr>
              <w:t>Rozdział VI. Rewolucja francuska i okres napoleoński</w:t>
            </w:r>
          </w:p>
        </w:tc>
      </w:tr>
      <w:tr w:rsidR="00FB2E04" w:rsidRPr="0021309C">
        <w:trPr>
          <w:gridBefore w:val="1"/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B03CD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sytuacja we Francji przed wybuchem rewolucji burżuazyjnej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stany społeczne we Francji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wybuch rewolucji francuskiej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iCs/>
              </w:rPr>
            </w:pPr>
            <w:r w:rsidRPr="0021309C">
              <w:rPr>
                <w:lang w:eastAsia="pl-PL"/>
              </w:rPr>
              <w:t xml:space="preserve">– uchwalenie </w:t>
            </w:r>
            <w:r w:rsidRPr="0021309C">
              <w:t>Deklaracji praw człowieka i obywatela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  <w:r w:rsidRPr="0021309C">
              <w:t>– Francja monarchią konstytucyjną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Francję i Paryż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konstytucja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rewolucja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Bastylia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wydarzenie, które rozpoczęło rewolucję francuską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burżuazja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Stany Generalne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i charakteryzuje stany społeczne we Francji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datę wybuchu rewolucji burżuazyjnej we Francji (14 lipca 1789 r.)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postać Ludwika XVI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przyczyny wybuchu rewolucji burżuazyjnej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położenie stanów społecznych we Francji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zadania Konstytuanty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najważniejsze zapisy Deklaracji praw człowieka i obywatela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sytuację we Francji przez wybuchem rewolucji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decyzje Konstytuanty podjęte po wybuchu rewolucji i wskazuje ich przyczyny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datę uchwalenia konstytucji francuskiej (1791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przedstawia okoliczności i cel powstania Zgromadzenia Narodowego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wyjaśnia ponadczasowe znaczenie Deklaracji praw człowieka i obywatela</w:t>
            </w:r>
          </w:p>
        </w:tc>
      </w:tr>
      <w:tr w:rsidR="00FB2E04" w:rsidRPr="0021309C">
        <w:trPr>
          <w:gridBefore w:val="1"/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Francja republiką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terror jakobinów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upadek rządów jakobinów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gilotyna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terror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okoliczności stracenia Ludwika XVI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przyczyny obalenia władzy Ludwika XVI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terminem: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 xml:space="preserve">republika 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postać Maksymiliana Robespierre’a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jakobini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dyrektoriat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rządy jakobinów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rządy jakobinów nazwano Wielkim Terrorem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przedstawia, w jaki sposób jakobinów odsunięto od władzy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radykalizm</w:t>
            </w:r>
            <w:r w:rsidRPr="0021309C">
              <w:t xml:space="preserve"> 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</w:pPr>
            <w:r w:rsidRPr="0021309C">
              <w:t>– wyjaśnia na przykładzie postaci Maksymiliana</w:t>
            </w:r>
          </w:p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  <w:r w:rsidRPr="0021309C">
              <w:t xml:space="preserve">Robespierre’a sens powiedzenia: </w:t>
            </w:r>
            <w:r w:rsidRPr="0021309C">
              <w:rPr>
                <w:i/>
                <w:iCs/>
              </w:rPr>
              <w:t>Rewolucja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i/>
                <w:iCs/>
              </w:rPr>
              <w:t>pożera własne dzieci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skutki rządów jakobinów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jakobini przejęli rządy we Francji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ocenia terror jako narzędzie walki politycznej</w:t>
            </w:r>
          </w:p>
        </w:tc>
      </w:tr>
      <w:tr w:rsidR="00FB2E04" w:rsidRPr="0021309C">
        <w:trPr>
          <w:gridBefore w:val="1"/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obalenie rządów dyrektoriatu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Napoleon Bonaparte cesarzem Francuzów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Kodeks Napoleona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Napoleon u szczytu potęgi</w:t>
            </w: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  <w:p w:rsidR="00FB2E04" w:rsidRPr="0021309C" w:rsidRDefault="00FB2E04" w:rsidP="000A08B0">
            <w:pPr>
              <w:widowControl w:val="0"/>
              <w:autoSpaceDE w:val="0"/>
              <w:autoSpaceDN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charakteryzuje krótko postać Napoleona Bonapartego jako cesarza Francuzów i wybitnego dowódcę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określa I poł. XIX w. jako epokę napoleońską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na infografice uzbrojenie żołnierzy epoki napoleońskiej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państwa, z którymi toczyła wojny napoleońska Francja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datę decydującej bitwy pod Austerlitz i wskazuje tę miejscowość na mapie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zamach stanu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okoliczności przejęcia władzy przez Napoleona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położenie Francji w Europie podczas rządów dyrektoriatu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blokada kontynentalna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przyczyny wprowadzenia blokady kontynentalnej przeciw Anglii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Kodeks Napoleona i podaje datę jego uchwalenia (1804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przyczyny niezadowolenia społecznego podczas rządów dyrektoriatu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etapy kariery Napoleona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podaje datę koronacji cesarskiej Napoleona (1804 r.) 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Napoleon koronował się na cesarza Francuzów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opisuje okoliczności powstania i charakter Związku Reńskiego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wyprawa na Rosję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 xml:space="preserve">– odwrót Wielkiej Armii 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– bitwa pod Lipskiem i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  <w:r w:rsidRPr="0021309C">
              <w:rPr>
                <w:lang w:eastAsia="pl-PL"/>
              </w:rPr>
              <w:t>klęska cesarza</w:t>
            </w:r>
          </w:p>
          <w:p w:rsidR="00FB2E04" w:rsidRPr="0021309C" w:rsidRDefault="00FB2E04" w:rsidP="000A08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terminem: </w:t>
            </w:r>
            <w:r w:rsidRPr="0021309C">
              <w:rPr>
                <w:i/>
                <w:iCs/>
              </w:rPr>
              <w:t>Wielka Armia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Rosję i Moskwę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opisuje, jak zakończyła się wyprawa Napoleona na Rosję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przyczyny wyprawy Napoleona na Rosję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opisuje, w jakich warunkach atmosferycznych wycofywała się Wielka Armia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 xml:space="preserve">– poprawnie posługuje się terminami: </w:t>
            </w:r>
            <w:r w:rsidRPr="0021309C">
              <w:rPr>
                <w:i/>
                <w:iCs/>
              </w:rPr>
              <w:t>taktyka spalonej ziemi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wojna podjazdowa</w:t>
            </w:r>
            <w:r w:rsidRPr="0021309C">
              <w:t xml:space="preserve">, </w:t>
            </w:r>
            <w:r w:rsidRPr="0021309C">
              <w:rPr>
                <w:i/>
                <w:iCs/>
              </w:rPr>
              <w:t>abdykacja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strategię obronną Rosji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skutki wyprawy Napoleona na Rosję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datę bitwy pod Lipskiem (1813 r.)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omawia przebieg kampanii rosyjskiej Napoleona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podaje datę bitwy pod Borodino (1812 r.)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Borodino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/>
            </w:pPr>
            <w:r w:rsidRPr="0021309C">
              <w:t>– przedstawia przyczyny klęski Napoleona</w:t>
            </w:r>
          </w:p>
        </w:tc>
      </w:tr>
      <w:tr w:rsidR="00FB2E04" w:rsidRPr="0021309C">
        <w:trPr>
          <w:gridBefore w:val="1"/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Polacy po utracie niepodległości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utworzenie Legionów Polskich we Włoszech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organizacja i zasady życia legionowego</w:t>
            </w:r>
          </w:p>
          <w:p w:rsidR="00FB2E04" w:rsidRPr="008938DA" w:rsidRDefault="00FB2E04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wymienia państwa zaborcze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kim byli Jan Henryk Dąbrowski i Józef Wybicki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nazwę hymnu Polski i wskazuje jego związek z Legionami Polskimi we Włoszech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poprawnie posługuje się terminami: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legiony</w:t>
            </w:r>
            <w:r w:rsidRPr="0021309C">
              <w:rPr>
                <w:rStyle w:val="A13"/>
                <w:color w:val="auto"/>
                <w:sz w:val="22"/>
                <w:szCs w:val="22"/>
              </w:rPr>
              <w:t xml:space="preserve">, </w:t>
            </w:r>
            <w:r w:rsidRPr="0021309C">
              <w:rPr>
                <w:rStyle w:val="A13"/>
                <w:i/>
                <w:iCs/>
                <w:color w:val="auto"/>
                <w:sz w:val="22"/>
                <w:szCs w:val="22"/>
              </w:rPr>
              <w:t>emigracja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Włochy, Francję i San Domingo</w:t>
            </w:r>
          </w:p>
          <w:p w:rsidR="00FB2E04" w:rsidRPr="0021309C" w:rsidRDefault="00FB2E04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udział legionistów w wojnach napoleońskich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powody wysłania legionistów na San Domingo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opisuje położenie ludności polskiej po utracie niepodległości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zasady obowiązujące w Legionach Polskich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wyjaśnia, dlaczego Legiony były szkołą patriotyzmu i demokracji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wskazuje, w jaki sposób i skąd rekrutowano żołnierzy do polskich oddziałów wojskowych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</w:p>
        </w:tc>
      </w:tr>
      <w:tr w:rsidR="00FB2E04" w:rsidRPr="0021309C">
        <w:trPr>
          <w:gridBefore w:val="1"/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utworzenie Księstwa Warszawskiego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konstytucja Księstwa Warszawskiego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Polacy pod rozkazami Napoleona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upadek Księstwa Warszawskiego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Księstwo Warszawskie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wskazuje na mapie Tylżę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  <w:r w:rsidRPr="0021309C">
              <w:rPr>
                <w:rStyle w:val="A13"/>
                <w:color w:val="auto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:rsidR="00FB2E04" w:rsidRPr="0021309C" w:rsidRDefault="00FB2E04" w:rsidP="000A08B0">
            <w:pPr>
              <w:spacing w:after="0" w:line="240" w:lineRule="auto"/>
              <w:rPr>
                <w:rStyle w:val="A13"/>
                <w:color w:val="auto"/>
                <w:sz w:val="22"/>
                <w:szCs w:val="22"/>
              </w:rPr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charakteryzuje postać księcia Józefa Poniatowskiego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przedstawia okoliczności powiększenia terytorium Księstwa Warszawskiego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Raszyn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wyjaśnia znaczenie mitu napoleońskiego dla podtrzymania pamięci o Legionach</w:t>
            </w:r>
          </w:p>
          <w:p w:rsidR="00FB2E04" w:rsidRPr="0021309C" w:rsidRDefault="00FB2E04" w:rsidP="000A08B0">
            <w:pPr>
              <w:spacing w:after="0" w:line="240" w:lineRule="auto"/>
            </w:pPr>
          </w:p>
          <w:p w:rsidR="00FB2E04" w:rsidRPr="0021309C" w:rsidRDefault="00FB2E04" w:rsidP="000A08B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pacing w:after="0" w:line="240" w:lineRule="auto"/>
            </w:pPr>
            <w:r w:rsidRPr="0021309C">
              <w:t>– omawia zapisy konstytucji Księstwa Warszawskiego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związek między zapisami konstytucji Księstwa Warszawskiego a ideami rewolucji francuskiej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wskazuje na mapie Somosierrę</w:t>
            </w:r>
          </w:p>
          <w:p w:rsidR="00FB2E04" w:rsidRPr="0021309C" w:rsidRDefault="00FB2E04" w:rsidP="000A08B0">
            <w:pPr>
              <w:spacing w:after="0" w:line="240" w:lineRule="auto"/>
            </w:pPr>
            <w:r w:rsidRPr="0021309C"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wymienia bitwy stoczone przez napoleońską Francję z udziałem Polaków</w:t>
            </w:r>
          </w:p>
          <w:p w:rsidR="00FB2E04" w:rsidRPr="0021309C" w:rsidRDefault="00FB2E04" w:rsidP="000A08B0">
            <w:pPr>
              <w:snapToGrid w:val="0"/>
              <w:spacing w:after="0" w:line="240" w:lineRule="auto"/>
            </w:pPr>
            <w:r w:rsidRPr="0021309C">
              <w:t>– podaje datę bitwy pod Raszynem (1809 r.)</w:t>
            </w:r>
          </w:p>
        </w:tc>
      </w:tr>
    </w:tbl>
    <w:p w:rsidR="00FB2E04" w:rsidRPr="008938DA" w:rsidRDefault="00FB2E04" w:rsidP="000A08B0">
      <w:pPr>
        <w:spacing w:after="0" w:line="240" w:lineRule="auto"/>
      </w:pPr>
    </w:p>
    <w:sectPr w:rsidR="00FB2E04" w:rsidRPr="008938DA" w:rsidSect="00EA49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04" w:rsidRDefault="00FB2E04" w:rsidP="007B1B87">
      <w:pPr>
        <w:spacing w:after="0" w:line="240" w:lineRule="auto"/>
      </w:pPr>
      <w:r>
        <w:separator/>
      </w:r>
    </w:p>
  </w:endnote>
  <w:endnote w:type="continuationSeparator" w:id="0">
    <w:p w:rsidR="00FB2E04" w:rsidRDefault="00FB2E0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04" w:rsidRDefault="00FB2E0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B2E04" w:rsidRDefault="00FB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04" w:rsidRDefault="00FB2E04" w:rsidP="007B1B87">
      <w:pPr>
        <w:spacing w:after="0" w:line="240" w:lineRule="auto"/>
      </w:pPr>
      <w:r>
        <w:separator/>
      </w:r>
    </w:p>
  </w:footnote>
  <w:footnote w:type="continuationSeparator" w:id="0">
    <w:p w:rsidR="00FB2E04" w:rsidRDefault="00FB2E0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66555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309C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3D8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B2AD2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0A84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4304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19A9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2E04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AC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F06"/>
    <w:rPr>
      <w:b/>
      <w:bCs/>
    </w:rPr>
  </w:style>
  <w:style w:type="paragraph" w:styleId="Revision">
    <w:name w:val="Revision"/>
    <w:hidden/>
    <w:uiPriority w:val="99"/>
    <w:semiHidden/>
    <w:rsid w:val="00B357E8"/>
    <w:rPr>
      <w:rFonts w:cs="Calibri"/>
      <w:lang w:eastAsia="en-US"/>
    </w:r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B87"/>
  </w:style>
  <w:style w:type="paragraph" w:styleId="Footer">
    <w:name w:val="footer"/>
    <w:basedOn w:val="Normal"/>
    <w:link w:val="Foot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ListParagraph">
    <w:name w:val="List Paragraph"/>
    <w:basedOn w:val="Normal"/>
    <w:uiPriority w:val="99"/>
    <w:qFormat/>
    <w:rsid w:val="0037047F"/>
    <w:pPr>
      <w:ind w:left="720"/>
    </w:pPr>
  </w:style>
  <w:style w:type="character" w:styleId="Emphasis">
    <w:name w:val="Emphasis"/>
    <w:basedOn w:val="DefaultParagraphFont"/>
    <w:uiPriority w:val="99"/>
    <w:qFormat/>
    <w:rsid w:val="002B6F15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4D4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C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21</Pages>
  <Words>6499</Words>
  <Characters>-32766</Characters>
  <Application>Microsoft Office Outlook</Application>
  <DocSecurity>0</DocSecurity>
  <Lines>0</Lines>
  <Paragraphs>0</Paragraphs>
  <ScaleCrop>false</ScaleCrop>
  <Company>SPTrzemeśnia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Użytkownik systemu Windows</cp:lastModifiedBy>
  <cp:revision>7</cp:revision>
  <cp:lastPrinted>2017-09-06T11:26:00Z</cp:lastPrinted>
  <dcterms:created xsi:type="dcterms:W3CDTF">2019-05-28T07:22:00Z</dcterms:created>
  <dcterms:modified xsi:type="dcterms:W3CDTF">2023-09-12T06:41:00Z</dcterms:modified>
</cp:coreProperties>
</file>