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Standard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67134" w:rsidRPr="00512176" w:rsidRDefault="00167134" w:rsidP="0016713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176">
        <w:rPr>
          <w:rFonts w:ascii="Times New Roman" w:hAnsi="Times New Roman" w:cs="Times New Roman"/>
          <w:b/>
          <w:sz w:val="40"/>
          <w:szCs w:val="40"/>
        </w:rPr>
        <w:t xml:space="preserve">KRYTERIA OCENIANIA SZKOŁA PODSTAWOWA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 xml:space="preserve">Z ODDZIAŁEM PRZEDSZKOLNYM 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>IM.PROF.ALFONSA HOFFMANNA W GRÓDKU</w:t>
      </w: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274FB148" wp14:editId="3750D44C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2889849" cy="1936734"/>
            <wp:effectExtent l="0" t="0" r="6350" b="6985"/>
            <wp:wrapNone/>
            <wp:docPr id="2752" name="Obraz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1936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B80736" w:rsidRPr="00192A6B" w:rsidRDefault="00B80736" w:rsidP="00B80736">
      <w:pPr>
        <w:tabs>
          <w:tab w:val="left" w:pos="6096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0B7A1A" w:rsidRDefault="00FE0C7A" w:rsidP="00FE0C7A">
      <w:pPr>
        <w:pStyle w:val="Standard"/>
        <w:spacing w:line="2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C7A">
        <w:rPr>
          <w:rFonts w:ascii="Times New Roman" w:hAnsi="Times New Roman" w:cs="Times New Roman"/>
          <w:b/>
          <w:sz w:val="36"/>
          <w:szCs w:val="36"/>
        </w:rPr>
        <w:t>PRZEDMIOTOWY SYSTEM OCENIANIA Z HISTORII</w:t>
      </w:r>
    </w:p>
    <w:p w:rsidR="00FE0C7A" w:rsidRDefault="00FE0C7A" w:rsidP="00FE0C7A">
      <w:pPr>
        <w:pStyle w:val="Standard"/>
        <w:spacing w:line="240" w:lineRule="exact"/>
        <w:rPr>
          <w:rFonts w:ascii="Times New Roman" w:hAnsi="Times New Roman" w:cs="Times New Roman"/>
          <w:b/>
          <w:sz w:val="36"/>
          <w:szCs w:val="36"/>
        </w:rPr>
      </w:pP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I. Podręcznik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Podręcznik obowiązujący : ,,WCZORAJ I DZIŚ", wyd. Nowa Era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II. Przedmiot oceny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Przedmiotem oceny są wiadomości i umiejętności, zaangażowanie w proces nauczania-uczenia się.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III. Narzędzia pomiaru osiągnięć uczniów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Prace kontrolne (sprawdziany, testy), kartkówki, odpowiedź ustna, zadania domowe, odpowiedzi na pytania, referaty, projekt),aktywność na lekcji (np. kilkuzdaniowa wypowiedź, praca w grupie, praca z tekstem źródłowym, mapą).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IV. Informacja nauczyciela o sposobie kontrolowania i oceniania (kontrakt).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1.Na początku roku szkolnego nauczyciel zapoznaje uczniów i rodziców z zakresem wymagań programowych oraz systemem oceniania na lekcjach historii 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2.Bieżące ocenianie obejmuje: dłuższe formy pracy pisemnej, testy, krótkie formy pisemne (kartkówki), sprawdziany z mapek, odpowiedzi ustne. Oceniana jest także aktywność ucznia na lekcjach, prace domowe, udział w konkursach i olimpiadach.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3.Odpowiedzi ustne obejmują materiał działu aktualnie omawianego z ostatniej lekcji, krótkie formy pisemne „kartkówki” mogą obejmować materiał nauczania z trzech ostatnich lekcji (nie muszą być wcześniej zapowiadane).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4.Dłuższe formy pisemne są obowiązkowe i obejmują większą część materiału /dział programowy. Jeżeli z przyczyn losowych uczeń nie może pisać z całą klasą, to powinien to uczynić w terminie uzgodnionym z nauczycielem. Nie przystąpienie do sprawdzianu w terminie uzgodnionym z nauczycielem jest równoznaczne z wpisaniem oceny niedostatecznej do dziennika.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5.Nauczyciel podaje termin sprawdzianu z całego działu z tygodniowym wyprzedzeniem. Termin jest zapisany w kalendarzu dziennika elektronicznego </w:t>
      </w:r>
      <w:proofErr w:type="spellStart"/>
      <w:r w:rsidRPr="00192A6B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192A6B">
        <w:rPr>
          <w:rFonts w:ascii="Times New Roman" w:hAnsi="Times New Roman" w:cs="Times New Roman"/>
          <w:sz w:val="24"/>
          <w:szCs w:val="24"/>
        </w:rPr>
        <w:t>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6.Poprawianie ocen: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t>a) nauczycielowi przysługuje czas 2 tygodni na sprawdzenie prac pisemnych,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b) ocena z pracy kontrolnej może być poprawiona /jednokrotnie/ przez ucznia w terminie 2 tygodni od oddania pracy klasowej,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c) poprawa jest dobrowolna i musi odbywać się poza zajęciami lekcyjnymi,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d) oceny z kartkówek nie podlegają poprawie, kartkówki mogą obejmować 2-3 tematy wstecz , organizowane są bez zapowiedzi i są równoważne z odpowiedzią ustną.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7. Nieprzygotowanie do lekcji: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a) uczeń może zgłosić nieprzygotowanie do lekcji dwa razy w semestrze bez podania przyczyny (nie dotyczy to wcześniej zapowiadanych sprawdzianów i zajęć, na których wystawiana jest ocena końcowa),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b) nieprzygotowanie odnotowane jest w dzienniku lekcyjnym jako minus, każdy następny brak przygotowania do lekcji skutkuje oceną niedostateczną,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c) uczeń ma prawo do nie oceniania po dłuższej, usprawiedliwionej nieobecności,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d) brak zeszytu, pracy domowej, nieprzygotowanie do lekcji uczeń zgłasza na początku lekcji.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 xml:space="preserve">8. Zeszyt przedmiotowy jest obowiązkowy, a przy jego ocenie (co najmniej raz w półroczu) bierze się pod uwagę: kompletność zadań, estetykę prowadzenia. 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9. Zadania domowe :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a) obowiązkiem ucznia jest systematyczne odrabianie prac domowych,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b) znak graficzny, tzw. „parafka” oznacza, że nauczyciel sprawdzał wykonanie pracy, ale nie sprawdzał jej zawartości merytorycznej,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c) ocenianie prac może nastąpić natychmiast po upływie terminu ich realizacji lub podczas kontroli zeszytów.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10.Na koniec semestru nie przewiduje się sprawdzianu zaliczeniowego.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11.Wszystkie oceny, które uzyskuje uczeń są jawne i uzasadniane.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t xml:space="preserve">12.Na podstawie opinii poradni </w:t>
      </w:r>
      <w:proofErr w:type="spellStart"/>
      <w:r w:rsidRPr="00192A6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192A6B">
        <w:rPr>
          <w:rFonts w:ascii="Times New Roman" w:hAnsi="Times New Roman" w:cs="Times New Roman"/>
          <w:sz w:val="24"/>
          <w:szCs w:val="24"/>
        </w:rPr>
        <w:t xml:space="preserve"> – pedagogicznej nauczyciel dostosowuje wymagania edukacyjne do indywidualnych potrzeb psychofizycznych i edukacyjnych ucznia.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13.Uczeń ma prawo do dodatkowej oceny za wykonane prace nadobowiązkowe (np. dodatkowy projekt).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14.W ciągu półrocza uczeń powinien zdobyć przynajmniej 3 oceny (w miarę możliwości z różnych form oceniania).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15.Oceny klasyfikacyjne semestralne i końcowe ustala nauczyciel przedmiotu biorąc pod uwagę wszystkie oceny cząstkowe, ze szczególnym uwzględnieniem ocen z dłuższych 3 sprawdzianów pisemnych, a w przypadku oceny końcowej (rocznej) również oceny semestralnej.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16.W ocenie prac pisemnych ustala się procentowy wskaźnik przeliczenia punktacji pracy na daną ocenę.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a) 40% -59% dopuszczająca (wymagania podstawowe)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b) 60% -74% dostateczna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c) 75% -90% dobra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d) 91% -97% bardzo dobra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e) 98% -100% celująca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18. Jeżeli uczeń opuści ponad połowę zajęć i nie ma podstaw do jego klasyfikacji , nie jest klasyfikowany z przedmiotu historia.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V Zasady informowania o wymaganiach i postępach w nauce.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1.Wszystkie oceny są jawne, uzasadniane i podawane na bieżąco; przy ocenianiu nauczyciel uwzględnia możliwości intelektualne ucznia.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2.Poprawione prace kontrolne omawiane są podczas lekcji, podczas której udzielana jest uczniowi informacja zwrotna ,,co już uczeń potrafi, co musi doskonalić” , a także udzielane są uczniowi wskazówki do dalszej pracy.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3.Rodzice są zobowiązani do podpisania udostępnionych do wglądu prac a następnie do ich zwrotu za pośrednictwem dziecka.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4.Prace kontrolne są przechowywane przez nauczyciela do 31 sierpnia danego roku szkolnego.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VI System motywacyjny i naprawczy:</w:t>
      </w:r>
    </w:p>
    <w:p w:rsidR="00FE0C7A" w:rsidRPr="00192A6B" w:rsidRDefault="00FE0C7A" w:rsidP="00FE0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lastRenderedPageBreak/>
        <w:t>Uczeń, który ma kłopoty z opanowaniem materiału może zwrócić się o pomoc do nauczyciela i jeżeli jest to pożądane, wspólnie ustalają program wspomagający np. pomoc nauczyciela przedmiotu, pomoc koleżeńska, uczestnictwo w dodatkowych zajęciach.</w:t>
      </w:r>
    </w:p>
    <w:p w:rsidR="00FE0C7A" w:rsidRPr="00FE0C7A" w:rsidRDefault="00FE0C7A" w:rsidP="00FE0C7A">
      <w:pPr>
        <w:pStyle w:val="Standard"/>
        <w:spacing w:line="240" w:lineRule="exac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FE0C7A" w:rsidRPr="00FE0C7A" w:rsidSect="00167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C33"/>
    <w:multiLevelType w:val="hybridMultilevel"/>
    <w:tmpl w:val="834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B4678"/>
    <w:multiLevelType w:val="hybridMultilevel"/>
    <w:tmpl w:val="0A38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4"/>
    <w:rsid w:val="000B7A1A"/>
    <w:rsid w:val="00152822"/>
    <w:rsid w:val="00167134"/>
    <w:rsid w:val="00193A0F"/>
    <w:rsid w:val="00354E09"/>
    <w:rsid w:val="008F7C49"/>
    <w:rsid w:val="00B80736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996E-A739-4CE9-83E5-D37435E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713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67134"/>
    <w:pPr>
      <w:widowControl w:val="0"/>
      <w:suppressAutoHyphens/>
      <w:spacing w:before="115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13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1">
    <w:name w:val="Nagłówek 11"/>
    <w:basedOn w:val="Normalny"/>
    <w:rsid w:val="00167134"/>
    <w:pPr>
      <w:widowControl w:val="0"/>
      <w:suppressAutoHyphens/>
      <w:spacing w:after="0" w:line="240" w:lineRule="auto"/>
      <w:ind w:left="118" w:right="234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167134"/>
    <w:pPr>
      <w:widowControl w:val="0"/>
      <w:suppressAutoHyphens/>
      <w:spacing w:before="115" w:after="0" w:line="240" w:lineRule="auto"/>
      <w:ind w:left="1534" w:hanging="336"/>
    </w:pPr>
    <w:rPr>
      <w:rFonts w:ascii="Times New Roman" w:eastAsia="Times New Roman" w:hAnsi="Times New Roman" w:cs="Times New Roman"/>
      <w:lang w:val="en-US" w:eastAsia="zh-CN"/>
    </w:rPr>
  </w:style>
  <w:style w:type="table" w:styleId="Tabela-Siatka">
    <w:name w:val="Table Grid"/>
    <w:basedOn w:val="Standardowy"/>
    <w:uiPriority w:val="39"/>
    <w:rsid w:val="000B7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2021-03-19T08:19:00Z</dcterms:created>
  <dcterms:modified xsi:type="dcterms:W3CDTF">2021-03-19T08:19:00Z</dcterms:modified>
</cp:coreProperties>
</file>